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E082F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附表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3</w:t>
      </w:r>
    </w:p>
    <w:p w14:paraId="7F49F374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720" w:firstLineChars="200"/>
        <w:textAlignment w:val="auto"/>
        <w:rPr>
          <w:rFonts w:hint="eastAsia" w:ascii="方正小标宋_GBK" w:hAnsi="宋体" w:eastAsia="方正小标宋_GBK"/>
          <w:b/>
          <w:bCs/>
          <w:snapToGrid w:val="0"/>
          <w:kern w:val="0"/>
          <w:sz w:val="36"/>
          <w:szCs w:val="36"/>
        </w:rPr>
      </w:pPr>
    </w:p>
    <w:p w14:paraId="7A310CCD"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napToGrid w:val="0"/>
          <w:sz w:val="44"/>
          <w:szCs w:val="44"/>
          <w:lang w:val="en-US" w:eastAsia="zh-CN"/>
        </w:rPr>
        <w:t>江苏邳州农村商业银行股份有限公司2026年第一次临时股东会提案征询表</w:t>
      </w:r>
    </w:p>
    <w:p w14:paraId="50310EE3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</w:pPr>
    </w:p>
    <w:p w14:paraId="17A8E90D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" w:hAnsi="仿宋" w:eastAsia="仿宋" w:cs="仿宋"/>
          <w:b w:val="0"/>
          <w:bCs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napToGrid w:val="0"/>
          <w:kern w:val="0"/>
          <w:sz w:val="32"/>
          <w:szCs w:val="32"/>
        </w:rPr>
        <w:t>年　</w:t>
      </w:r>
      <w:r>
        <w:rPr>
          <w:rFonts w:hint="eastAsia" w:ascii="仿宋" w:hAnsi="仿宋" w:eastAsia="仿宋" w:cs="仿宋"/>
          <w:b w:val="0"/>
          <w:bCs/>
          <w:snapToGrid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napToGrid w:val="0"/>
          <w:kern w:val="0"/>
          <w:sz w:val="32"/>
          <w:szCs w:val="32"/>
        </w:rPr>
        <w:t xml:space="preserve"> 月　　日</w:t>
      </w:r>
    </w:p>
    <w:tbl>
      <w:tblPr>
        <w:tblStyle w:val="4"/>
        <w:tblW w:w="8300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130"/>
        <w:gridCol w:w="2131"/>
        <w:gridCol w:w="2012"/>
      </w:tblGrid>
      <w:tr w14:paraId="7E01D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 w14:paraId="54D658B1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  <w:t>股东姓名</w:t>
            </w:r>
          </w:p>
        </w:tc>
        <w:tc>
          <w:tcPr>
            <w:tcW w:w="2130" w:type="dxa"/>
            <w:vAlign w:val="center"/>
          </w:tcPr>
          <w:p w14:paraId="3D4F66EB"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center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725C54B4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  <w:t>单独或合并持有股份数额</w:t>
            </w:r>
          </w:p>
        </w:tc>
        <w:tc>
          <w:tcPr>
            <w:tcW w:w="2012" w:type="dxa"/>
            <w:vAlign w:val="center"/>
          </w:tcPr>
          <w:p w14:paraId="0362BE95"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right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  <w:t>万股</w:t>
            </w:r>
          </w:p>
        </w:tc>
      </w:tr>
      <w:tr w14:paraId="091CE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 w14:paraId="35BDAF92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  <w:t>提案主题</w:t>
            </w:r>
          </w:p>
        </w:tc>
        <w:tc>
          <w:tcPr>
            <w:tcW w:w="6273" w:type="dxa"/>
            <w:gridSpan w:val="3"/>
            <w:vAlign w:val="center"/>
          </w:tcPr>
          <w:p w14:paraId="5ED9E34E">
            <w:pPr>
              <w:tabs>
                <w:tab w:val="left" w:pos="3136"/>
              </w:tabs>
              <w:snapToGrid w:val="0"/>
              <w:spacing w:after="120"/>
              <w:ind w:right="28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</w:tr>
      <w:tr w14:paraId="4B2B1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300" w:type="dxa"/>
            <w:gridSpan w:val="4"/>
            <w:vAlign w:val="center"/>
          </w:tcPr>
          <w:p w14:paraId="28232E79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  <w:t>提案内容</w:t>
            </w:r>
          </w:p>
        </w:tc>
      </w:tr>
      <w:tr w14:paraId="3D033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0" w:type="dxa"/>
            <w:gridSpan w:val="4"/>
          </w:tcPr>
          <w:p w14:paraId="56EC3DF0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</w:tr>
      <w:tr w14:paraId="38424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0149B048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</w:tr>
      <w:tr w14:paraId="30F46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753C5401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</w:tr>
      <w:tr w14:paraId="76A47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1AD16DE7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586A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579B066E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</w:tr>
      <w:tr w14:paraId="56F41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15DE5701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</w:tr>
      <w:tr w14:paraId="0E8B8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0211D04D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</w:tr>
      <w:tr w14:paraId="47EC1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0F4B3BED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</w:p>
        </w:tc>
      </w:tr>
      <w:tr w14:paraId="6FE17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  <w:vAlign w:val="center"/>
          </w:tcPr>
          <w:p w14:paraId="11A60775">
            <w:pPr>
              <w:tabs>
                <w:tab w:val="left" w:pos="3136"/>
              </w:tabs>
              <w:snapToGrid w:val="0"/>
              <w:spacing w:after="120"/>
              <w:ind w:left="-1" w:leftChars="-20" w:right="28" w:hanging="41" w:hangingChars="13"/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32"/>
                <w:szCs w:val="32"/>
              </w:rPr>
              <w:t>备注</w:t>
            </w:r>
          </w:p>
        </w:tc>
      </w:tr>
    </w:tbl>
    <w:p w14:paraId="5E4DEC10">
      <w:pPr>
        <w:rPr>
          <w:rFonts w:hint="eastAsia" w:ascii="仿宋" w:hAnsi="仿宋" w:eastAsia="仿宋" w:cs="仿宋"/>
        </w:rPr>
      </w:pPr>
    </w:p>
    <w:p w14:paraId="7BFA0272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8235D1FC">
    <w:panose1 w:val="020B07030202040202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E26B5"/>
    <w:rsid w:val="12DF19C8"/>
    <w:rsid w:val="2C6E26B5"/>
    <w:rsid w:val="31A8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三级1"/>
    <w:next w:val="3"/>
    <w:qFormat/>
    <w:uiPriority w:val="0"/>
    <w:pPr>
      <w:ind w:left="2422" w:hanging="720"/>
    </w:pPr>
    <w:rPr>
      <w:rFonts w:ascii="宋体" w:hAnsi="宋体" w:cs="Times New Roman" w:eastAsiaTheme="minorEastAsia"/>
      <w:spacing w:val="10"/>
      <w:sz w:val="32"/>
      <w:lang w:val="en-US" w:eastAsia="zh-CN" w:bidi="ar-SA"/>
    </w:rPr>
  </w:style>
  <w:style w:type="paragraph" w:styleId="3">
    <w:name w:val="Title"/>
    <w:qFormat/>
    <w:uiPriority w:val="0"/>
    <w:pPr>
      <w:widowControl w:val="0"/>
      <w:spacing w:before="240" w:after="60"/>
      <w:jc w:val="center"/>
      <w:outlineLvl w:val="0"/>
    </w:pPr>
    <w:rPr>
      <w:rFonts w:ascii="Times New Roman" w:hAnsi="Times New Roman" w:eastAsia="宋体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56</Characters>
  <Lines>0</Lines>
  <Paragraphs>0</Paragraphs>
  <TotalTime>0</TotalTime>
  <ScaleCrop>false</ScaleCrop>
  <LinksUpToDate>false</LinksUpToDate>
  <CharactersWithSpaces>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2026-02-13T09:15:00Z</dcterms:created>
  <dc:creator>ARS</dc:creator>
  <cp:lastModifiedBy>孙琳</cp:lastModifiedBy>
  <dcterms:modified xsi:type="dcterms:W3CDTF">2026-02-13T11:13:36Z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75986B4EEE0D4239A1DE39DAA5F13BEE_11</vt:lpwstr>
  </property>
  <property fmtid="{D5CDD505-2E9C-101B-9397-08002B2CF9AE}" pid="4" name="KSOTemplateDocerSaveRecord">
    <vt:lpwstr>eyJoZGlkIjoiMGIxNmYyMWY4NWE5ZjBhZGY5YmQxNTkxMTUxYjc4Y2YiLCJ1c2VySWQiOiIxMDI2Nzk3NTg0In0=</vt:lpwstr>
  </property>
</Properties>
</file>