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ind w:firstLine="480"/>
        <w:jc w:val="center"/>
        <w:rPr>
          <w:rFonts w:ascii="仿宋_GB2312" w:hAnsi="宋体" w:eastAsia="仿宋_GB2312"/>
          <w:b/>
          <w:bCs/>
          <w:sz w:val="28"/>
          <w:szCs w:val="28"/>
        </w:rPr>
      </w:pPr>
      <w:r>
        <w:rPr>
          <w:rFonts w:hint="eastAsia" w:ascii="仿宋_GB2312" w:hAnsi="宋体" w:eastAsia="仿宋_GB2312"/>
          <w:b/>
          <w:bCs/>
          <w:sz w:val="28"/>
          <w:szCs w:val="28"/>
        </w:rPr>
        <w:t>代理销售理财产品要素表和代销费率</w:t>
      </w:r>
    </w:p>
    <w:tbl>
      <w:tblPr>
        <w:tblStyle w:val="5"/>
        <w:tblW w:w="85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629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产品名称</w:t>
            </w:r>
          </w:p>
        </w:tc>
        <w:tc>
          <w:tcPr>
            <w:tcW w:w="6293" w:type="dxa"/>
            <w:vAlign w:val="center"/>
          </w:tcPr>
          <w:p>
            <w:pPr>
              <w:spacing w:line="320" w:lineRule="exact"/>
              <w:jc w:val="both"/>
              <w:rPr>
                <w:rFonts w:hint="eastAsia" w:ascii="仿宋_GB2312" w:hAnsi="仿宋" w:eastAsia="仿宋_GB2312" w:cs="Times New Roman"/>
                <w:bCs/>
                <w:kern w:val="0"/>
                <w:sz w:val="20"/>
                <w:szCs w:val="21"/>
              </w:rPr>
            </w:pPr>
            <w:r>
              <w:rPr>
                <w:rFonts w:hint="eastAsia" w:ascii="仿宋_GB2312" w:hAnsi="仿宋" w:eastAsia="仿宋_GB2312" w:cs="Times New Roman"/>
                <w:bCs/>
                <w:kern w:val="0"/>
                <w:sz w:val="20"/>
                <w:szCs w:val="21"/>
              </w:rPr>
              <w:t>苏银理财启源</w:t>
            </w:r>
            <w:r>
              <w:rPr>
                <w:rFonts w:hint="eastAsia" w:ascii="仿宋_GB2312" w:hAnsi="仿宋" w:eastAsia="仿宋_GB2312" w:cs="Times New Roman"/>
                <w:bCs/>
                <w:kern w:val="0"/>
                <w:sz w:val="20"/>
                <w:szCs w:val="21"/>
                <w:lang w:val="en-US" w:eastAsia="zh-CN"/>
              </w:rPr>
              <w:t>货币6</w:t>
            </w:r>
            <w:r>
              <w:rPr>
                <w:rFonts w:hint="eastAsia" w:ascii="仿宋_GB2312" w:hAnsi="仿宋" w:eastAsia="仿宋_GB2312" w:cs="Times New Roman"/>
                <w:bCs/>
                <w:kern w:val="0"/>
                <w:sz w:val="20"/>
                <w:szCs w:val="21"/>
              </w:rPr>
              <w:t>号</w:t>
            </w:r>
          </w:p>
          <w:p>
            <w:pPr>
              <w:spacing w:line="320" w:lineRule="exact"/>
              <w:jc w:val="both"/>
              <w:rPr>
                <w:rFonts w:hint="default" w:ascii="仿宋_GB2312" w:hAnsi="仿宋" w:eastAsia="仿宋_GB2312" w:cs="Times New Roman"/>
                <w:bCs/>
                <w:kern w:val="0"/>
                <w:sz w:val="20"/>
                <w:szCs w:val="21"/>
                <w:lang w:val="en-US"/>
              </w:rPr>
            </w:pPr>
            <w:r>
              <w:rPr>
                <w:rFonts w:hint="default" w:ascii="仿宋_GB2312" w:hAnsi="仿宋" w:eastAsia="仿宋_GB2312" w:cs="Times New Roman"/>
                <w:bCs/>
                <w:kern w:val="0"/>
                <w:sz w:val="20"/>
                <w:szCs w:val="21"/>
                <w:lang w:val="en-US" w:eastAsia="zh-CN"/>
              </w:rPr>
              <w:t>苏银理财启源</w:t>
            </w:r>
            <w:r>
              <w:rPr>
                <w:rFonts w:hint="eastAsia" w:ascii="仿宋_GB2312" w:hAnsi="仿宋" w:eastAsia="仿宋_GB2312" w:cs="Times New Roman"/>
                <w:bCs/>
                <w:kern w:val="0"/>
                <w:sz w:val="20"/>
                <w:szCs w:val="21"/>
                <w:lang w:val="en-US" w:eastAsia="zh-CN"/>
              </w:rPr>
              <w:t>货币6</w:t>
            </w:r>
            <w:r>
              <w:rPr>
                <w:rFonts w:hint="default" w:ascii="仿宋_GB2312" w:hAnsi="仿宋" w:eastAsia="仿宋_GB2312" w:cs="Times New Roman"/>
                <w:bCs/>
                <w:kern w:val="0"/>
                <w:sz w:val="20"/>
                <w:szCs w:val="21"/>
                <w:lang w:val="en-US" w:eastAsia="zh-CN"/>
              </w:rPr>
              <w:t>号JS</w:t>
            </w:r>
            <w:r>
              <w:rPr>
                <w:rFonts w:hint="eastAsia" w:ascii="仿宋_GB2312" w:hAnsi="仿宋" w:eastAsia="仿宋_GB2312" w:cs="Times New Roman"/>
                <w:bCs/>
                <w:kern w:val="0"/>
                <w:sz w:val="20"/>
                <w:szCs w:val="21"/>
                <w:lang w:val="en-US" w:eastAsia="zh-CN"/>
              </w:rPr>
              <w:t>鑫福款</w:t>
            </w:r>
            <w:r>
              <w:rPr>
                <w:rFonts w:hint="eastAsia" w:ascii="仿宋_GB2312" w:hAnsi="仿宋" w:eastAsia="仿宋_GB2312" w:cs="Times New Roman"/>
                <w:bCs/>
                <w:kern w:val="0"/>
                <w:sz w:val="20"/>
                <w:szCs w:val="21"/>
              </w:rPr>
              <w:t>/</w:t>
            </w:r>
            <w:r>
              <w:rPr>
                <w:rFonts w:hint="eastAsia" w:ascii="仿宋_GB2312" w:hAnsi="仿宋" w:eastAsia="仿宋_GB2312" w:cs="Times New Roman"/>
                <w:bCs/>
                <w:kern w:val="0"/>
                <w:sz w:val="20"/>
                <w:szCs w:val="21"/>
                <w:lang w:val="en-US" w:eastAsia="zh-CN"/>
              </w:rPr>
              <w:t>J04479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理财信息登记系统</w:t>
            </w:r>
          </w:p>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产品编码</w:t>
            </w:r>
          </w:p>
        </w:tc>
        <w:tc>
          <w:tcPr>
            <w:tcW w:w="6293" w:type="dxa"/>
            <w:vAlign w:val="center"/>
          </w:tcPr>
          <w:p>
            <w:pPr>
              <w:pStyle w:val="9"/>
              <w:kinsoku w:val="0"/>
              <w:overflowPunct w:val="0"/>
              <w:ind w:right="115" w:rightChars="55"/>
              <w:jc w:val="both"/>
              <w:rPr>
                <w:rFonts w:hint="eastAsia" w:ascii="仿宋_GB2312" w:hAnsi="仿宋" w:eastAsia="仿宋_GB2312" w:cs="Times New Roman"/>
                <w:bCs/>
                <w:kern w:val="0"/>
                <w:sz w:val="20"/>
                <w:szCs w:val="21"/>
                <w:lang w:val="en-US" w:eastAsia="zh-CN" w:bidi="ar-SA"/>
              </w:rPr>
            </w:pPr>
            <w:r>
              <w:rPr>
                <w:rFonts w:hint="default" w:ascii="仿宋_GB2312" w:hAnsi="仿宋" w:eastAsia="仿宋_GB2312" w:cs="Times New Roman"/>
                <w:bCs/>
                <w:kern w:val="0"/>
                <w:sz w:val="20"/>
                <w:szCs w:val="21"/>
                <w:lang w:val="en-US" w:eastAsia="zh-CN" w:bidi="ar-SA"/>
              </w:rPr>
              <w:t>Z7003125000091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产品类型</w:t>
            </w:r>
          </w:p>
        </w:tc>
        <w:tc>
          <w:tcPr>
            <w:tcW w:w="6293" w:type="dxa"/>
            <w:vAlign w:val="center"/>
          </w:tcPr>
          <w:p>
            <w:pPr>
              <w:spacing w:line="320" w:lineRule="exact"/>
              <w:jc w:val="both"/>
              <w:rPr>
                <w:rFonts w:hint="eastAsia" w:ascii="仿宋_GB2312" w:hAnsi="仿宋" w:eastAsia="仿宋_GB2312" w:cs="Times New Roman"/>
                <w:bCs/>
                <w:kern w:val="0"/>
                <w:sz w:val="20"/>
                <w:szCs w:val="21"/>
                <w:lang w:val="en-US" w:eastAsia="zh-CN" w:bidi="ar-SA"/>
              </w:rPr>
            </w:pPr>
            <w:r>
              <w:rPr>
                <w:rFonts w:hint="default" w:ascii="仿宋_GB2312" w:hAnsi="仿宋" w:eastAsia="仿宋_GB2312" w:cs="Times New Roman"/>
                <w:bCs/>
                <w:kern w:val="0"/>
                <w:sz w:val="20"/>
                <w:szCs w:val="21"/>
                <w:lang w:val="en-US" w:eastAsia="zh-CN" w:bidi="ar-SA"/>
              </w:rPr>
              <w:t>现金管理类、固定收益类、公募、开放式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募集期</w:t>
            </w:r>
          </w:p>
        </w:tc>
        <w:tc>
          <w:tcPr>
            <w:tcW w:w="6293" w:type="dxa"/>
            <w:vAlign w:val="center"/>
          </w:tcPr>
          <w:p>
            <w:pPr>
              <w:spacing w:line="320" w:lineRule="exact"/>
              <w:jc w:val="both"/>
              <w:rPr>
                <w:rFonts w:hint="eastAsia" w:ascii="仿宋_GB2312" w:hAnsi="仿宋" w:eastAsia="仿宋_GB2312" w:cs="Times New Roman"/>
                <w:bCs/>
                <w:kern w:val="0"/>
                <w:sz w:val="20"/>
                <w:szCs w:val="21"/>
                <w:lang w:val="en-US" w:eastAsia="zh-CN" w:bidi="ar-SA"/>
              </w:rPr>
            </w:pPr>
            <w:r>
              <w:rPr>
                <w:rFonts w:hint="default" w:ascii="仿宋_GB2312" w:hAnsi="仿宋" w:eastAsia="仿宋_GB2312" w:cs="Times New Roman"/>
                <w:bCs/>
                <w:kern w:val="0"/>
                <w:sz w:val="20"/>
                <w:szCs w:val="21"/>
                <w:lang w:val="en-US" w:eastAsia="zh-CN" w:bidi="ar-SA"/>
              </w:rPr>
              <w:t>2025年6月3日9:00至2025年6月5日17:00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成立日/份额登记日</w:t>
            </w:r>
          </w:p>
        </w:tc>
        <w:tc>
          <w:tcPr>
            <w:tcW w:w="6293" w:type="dxa"/>
            <w:vAlign w:val="center"/>
          </w:tcPr>
          <w:p>
            <w:pPr>
              <w:pStyle w:val="9"/>
              <w:kinsoku w:val="0"/>
              <w:overflowPunct w:val="0"/>
              <w:spacing w:before="12"/>
              <w:ind w:right="115" w:rightChars="55"/>
              <w:jc w:val="both"/>
              <w:rPr>
                <w:rFonts w:hint="eastAsia" w:ascii="仿宋_GB2312" w:hAnsi="仿宋" w:eastAsia="仿宋_GB2312" w:cs="Times New Roman"/>
                <w:bCs/>
                <w:kern w:val="0"/>
                <w:sz w:val="20"/>
                <w:szCs w:val="21"/>
                <w:lang w:val="en-US" w:eastAsia="zh-CN" w:bidi="ar-SA"/>
              </w:rPr>
            </w:pPr>
            <w:r>
              <w:rPr>
                <w:rFonts w:hint="eastAsia" w:ascii="仿宋_GB2312" w:hAnsi="仿宋" w:eastAsia="仿宋_GB2312" w:cs="Times New Roman"/>
                <w:bCs/>
                <w:kern w:val="0"/>
                <w:sz w:val="20"/>
                <w:szCs w:val="21"/>
                <w:lang w:val="en-US" w:eastAsia="zh-CN" w:bidi="ar-SA"/>
              </w:rPr>
              <w:t>2025年6月6日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到期日</w:t>
            </w:r>
          </w:p>
        </w:tc>
        <w:tc>
          <w:tcPr>
            <w:tcW w:w="6293" w:type="dxa"/>
            <w:vAlign w:val="center"/>
          </w:tcPr>
          <w:p>
            <w:pPr>
              <w:pStyle w:val="9"/>
              <w:kinsoku w:val="0"/>
              <w:overflowPunct w:val="0"/>
              <w:spacing w:before="12"/>
              <w:ind w:right="115" w:rightChars="55"/>
              <w:jc w:val="both"/>
              <w:rPr>
                <w:rFonts w:hint="eastAsia" w:ascii="仿宋_GB2312" w:hAnsi="仿宋" w:eastAsia="仿宋_GB2312" w:cs="Times New Roman"/>
                <w:bCs/>
                <w:kern w:val="0"/>
                <w:sz w:val="20"/>
                <w:szCs w:val="21"/>
                <w:lang w:val="en-US" w:eastAsia="zh-CN" w:bidi="ar-SA"/>
              </w:rPr>
            </w:pPr>
            <w:r>
              <w:rPr>
                <w:rFonts w:hint="eastAsia" w:ascii="仿宋_GB2312" w:hAnsi="仿宋" w:eastAsia="仿宋_GB2312" w:cs="Times New Roman"/>
                <w:bCs/>
                <w:kern w:val="0"/>
                <w:sz w:val="20"/>
                <w:szCs w:val="21"/>
                <w:lang w:val="en-US" w:eastAsia="zh-CN" w:bidi="ar-SA"/>
              </w:rPr>
              <w:t>2034年12月29日（如遇节假日，顺延至下一工作日）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存续期限</w:t>
            </w:r>
          </w:p>
        </w:tc>
        <w:tc>
          <w:tcPr>
            <w:tcW w:w="6293" w:type="dxa"/>
            <w:vAlign w:val="center"/>
          </w:tcPr>
          <w:p>
            <w:pPr>
              <w:spacing w:line="320" w:lineRule="exact"/>
              <w:jc w:val="both"/>
              <w:rPr>
                <w:rFonts w:hint="eastAsia" w:ascii="仿宋_GB2312" w:hAnsi="仿宋" w:eastAsia="仿宋_GB2312" w:cs="Times New Roman"/>
                <w:bCs/>
                <w:kern w:val="0"/>
                <w:sz w:val="20"/>
                <w:szCs w:val="21"/>
                <w:lang w:val="en-US" w:eastAsia="zh-CN" w:bidi="ar-SA"/>
              </w:rPr>
            </w:pPr>
            <w:r>
              <w:rPr>
                <w:rFonts w:hint="eastAsia" w:ascii="仿宋_GB2312" w:hAnsi="仿宋" w:eastAsia="仿宋_GB2312" w:cs="Times New Roman"/>
                <w:bCs/>
                <w:kern w:val="0"/>
                <w:sz w:val="20"/>
                <w:szCs w:val="21"/>
                <w:lang w:val="en-US" w:eastAsia="zh-CN" w:bidi="ar-SA"/>
              </w:rPr>
              <w:t>10年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投资起点</w:t>
            </w:r>
          </w:p>
        </w:tc>
        <w:tc>
          <w:tcPr>
            <w:tcW w:w="6293" w:type="dxa"/>
            <w:vAlign w:val="center"/>
          </w:tcPr>
          <w:p>
            <w:pPr>
              <w:pStyle w:val="9"/>
              <w:kinsoku w:val="0"/>
              <w:overflowPunct w:val="0"/>
              <w:spacing w:before="12"/>
              <w:ind w:right="115" w:rightChars="55"/>
              <w:jc w:val="both"/>
              <w:rPr>
                <w:rFonts w:hint="eastAsia" w:ascii="仿宋_GB2312" w:hAnsi="仿宋" w:eastAsia="仿宋_GB2312" w:cs="Times New Roman"/>
                <w:bCs/>
                <w:kern w:val="0"/>
                <w:sz w:val="20"/>
                <w:szCs w:val="21"/>
                <w:lang w:val="en-US" w:eastAsia="zh-CN" w:bidi="ar-SA"/>
              </w:rPr>
            </w:pPr>
            <w:r>
              <w:rPr>
                <w:rFonts w:hint="eastAsia" w:ascii="仿宋_GB2312" w:hAnsi="仿宋" w:eastAsia="仿宋_GB2312" w:cs="Times New Roman"/>
                <w:bCs/>
                <w:kern w:val="0"/>
                <w:sz w:val="20"/>
                <w:szCs w:val="21"/>
                <w:lang w:val="en-US" w:eastAsia="zh-CN" w:bidi="ar-SA"/>
              </w:rPr>
              <w:t>首次认/申购起点金额为0.01元,追加金额为0.01元的整数倍。（以销售机构设置为准）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销售规模</w:t>
            </w:r>
          </w:p>
        </w:tc>
        <w:tc>
          <w:tcPr>
            <w:tcW w:w="6293" w:type="dxa"/>
            <w:vAlign w:val="center"/>
          </w:tcPr>
          <w:p>
            <w:pPr>
              <w:spacing w:line="320" w:lineRule="exact"/>
              <w:jc w:val="both"/>
              <w:rPr>
                <w:rFonts w:hint="eastAsia" w:ascii="仿宋_GB2312" w:hAnsi="仿宋" w:eastAsia="仿宋_GB2312" w:cs="Times New Roman"/>
                <w:bCs/>
                <w:kern w:val="0"/>
                <w:sz w:val="20"/>
                <w:szCs w:val="21"/>
                <w:lang w:val="en-US" w:eastAsia="zh-CN" w:bidi="ar-SA"/>
              </w:rPr>
            </w:pPr>
            <w:r>
              <w:rPr>
                <w:rFonts w:hint="eastAsia" w:ascii="仿宋_GB2312" w:hAnsi="仿宋" w:eastAsia="仿宋_GB2312" w:cs="Times New Roman"/>
                <w:bCs/>
                <w:kern w:val="0"/>
                <w:sz w:val="20"/>
                <w:szCs w:val="21"/>
                <w:lang w:val="en-US" w:eastAsia="zh-CN" w:bidi="ar-SA"/>
              </w:rPr>
              <w:t>管理人可依据产品及市场情况对额度进行调整并及时与销售机构进行沟通，具体额度以管理人实际释放为准。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投资范围</w:t>
            </w:r>
          </w:p>
        </w:tc>
        <w:tc>
          <w:tcPr>
            <w:tcW w:w="6293" w:type="dxa"/>
            <w:vAlign w:val="center"/>
          </w:tcPr>
          <w:p>
            <w:pPr>
              <w:spacing w:line="320" w:lineRule="exact"/>
              <w:jc w:val="both"/>
              <w:rPr>
                <w:rFonts w:hint="eastAsia" w:ascii="仿宋_GB2312" w:hAnsi="仿宋" w:eastAsia="仿宋_GB2312" w:cs="Times New Roman"/>
                <w:bCs/>
                <w:kern w:val="0"/>
                <w:sz w:val="20"/>
                <w:szCs w:val="21"/>
                <w:lang w:val="en-US" w:eastAsia="zh-CN" w:bidi="ar-SA"/>
              </w:rPr>
            </w:pPr>
            <w:r>
              <w:rPr>
                <w:rFonts w:hint="eastAsia" w:ascii="仿宋_GB2312" w:hAnsi="仿宋" w:eastAsia="仿宋_GB2312" w:cs="Times New Roman"/>
                <w:bCs/>
                <w:kern w:val="0"/>
                <w:sz w:val="20"/>
                <w:szCs w:val="21"/>
                <w:lang w:val="en-US" w:eastAsia="zh-CN" w:bidi="ar-SA"/>
              </w:rPr>
              <w:t>本理财产品将募集资金 100%投资于法律法规及银行业监督管理机构允许投 资的金融工具，包括现金；期限在一年以内（含一年）的银行存款、债券回购、 中央银行票据、同业存单；剩余期限在 397 天以内（含 397 天）的债券、在银行 间市场和证券交易所市场发行的资产支持证券，以及银行业监督管理机构认可的 其他具有良好流动性的货币市场工具。管理人可直接或间接通过各类资管计划投 资于上述资产。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风险评级</w:t>
            </w:r>
          </w:p>
        </w:tc>
        <w:tc>
          <w:tcPr>
            <w:tcW w:w="6293" w:type="dxa"/>
            <w:vAlign w:val="center"/>
          </w:tcPr>
          <w:p>
            <w:pPr>
              <w:spacing w:line="320" w:lineRule="exact"/>
              <w:jc w:val="both"/>
              <w:rPr>
                <w:rFonts w:hint="eastAsia" w:ascii="仿宋_GB2312" w:hAnsi="仿宋" w:eastAsia="仿宋_GB2312" w:cs="Times New Roman"/>
                <w:bCs/>
                <w:kern w:val="0"/>
                <w:sz w:val="20"/>
                <w:szCs w:val="21"/>
                <w:lang w:val="en-US" w:eastAsia="zh-CN" w:bidi="ar-SA"/>
              </w:rPr>
            </w:pPr>
            <w:r>
              <w:rPr>
                <w:rFonts w:hint="eastAsia" w:ascii="仿宋_GB2312" w:hAnsi="仿宋" w:eastAsia="仿宋_GB2312" w:cs="Times New Roman"/>
                <w:bCs/>
                <w:kern w:val="0"/>
                <w:sz w:val="20"/>
                <w:szCs w:val="21"/>
                <w:lang w:val="en-US" w:eastAsia="zh-CN" w:bidi="ar-SA"/>
              </w:rPr>
              <w:t>一级（管理人评级）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代销服务费率</w:t>
            </w:r>
          </w:p>
        </w:tc>
        <w:tc>
          <w:tcPr>
            <w:tcW w:w="6293" w:type="dxa"/>
            <w:vAlign w:val="center"/>
          </w:tcPr>
          <w:p>
            <w:pPr>
              <w:spacing w:line="320" w:lineRule="exact"/>
              <w:jc w:val="both"/>
              <w:rPr>
                <w:rFonts w:hint="eastAsia" w:ascii="仿宋_GB2312" w:hAnsi="仿宋" w:eastAsia="仿宋_GB2312" w:cs="Times New Roman"/>
                <w:bCs/>
                <w:kern w:val="0"/>
                <w:sz w:val="20"/>
                <w:szCs w:val="21"/>
                <w:lang w:val="en-US" w:eastAsia="zh-CN" w:bidi="ar-SA"/>
              </w:rPr>
            </w:pPr>
            <w:r>
              <w:rPr>
                <w:rFonts w:hint="eastAsia" w:ascii="仿宋_GB2312" w:hAnsi="仿宋" w:eastAsia="仿宋_GB2312" w:cs="Times New Roman"/>
                <w:bCs/>
                <w:kern w:val="0"/>
                <w:sz w:val="20"/>
                <w:szCs w:val="21"/>
                <w:lang w:val="en-US" w:eastAsia="zh-CN" w:bidi="ar-SA"/>
              </w:rPr>
              <w:t>JS:0.10%/年</w:t>
            </w:r>
          </w:p>
          <w:p>
            <w:pPr>
              <w:spacing w:line="320" w:lineRule="exact"/>
              <w:jc w:val="both"/>
              <w:rPr>
                <w:rFonts w:hint="eastAsia" w:ascii="仿宋_GB2312" w:hAnsi="仿宋" w:eastAsia="仿宋_GB2312" w:cs="Times New Roman"/>
                <w:bCs/>
                <w:kern w:val="0"/>
                <w:sz w:val="20"/>
                <w:szCs w:val="21"/>
                <w:lang w:val="en-US" w:eastAsia="zh-CN" w:bidi="ar-SA"/>
              </w:rPr>
            </w:pPr>
            <w:r>
              <w:rPr>
                <w:rFonts w:hint="eastAsia" w:ascii="仿宋_GB2312" w:hAnsi="仿宋" w:eastAsia="仿宋_GB2312" w:cs="Times New Roman"/>
                <w:bCs/>
                <w:kern w:val="0"/>
                <w:sz w:val="20"/>
                <w:szCs w:val="21"/>
                <w:lang w:val="en-US" w:eastAsia="zh-CN" w:bidi="ar-SA"/>
              </w:rPr>
              <w:t>【销售服务费和投资管理费分成（差额补足）】</w:t>
            </w:r>
          </w:p>
          <w:p>
            <w:pPr>
              <w:spacing w:line="320" w:lineRule="exact"/>
              <w:jc w:val="both"/>
              <w:rPr>
                <w:rFonts w:hint="eastAsia" w:ascii="仿宋_GB2312" w:hAnsi="仿宋" w:eastAsia="仿宋_GB2312" w:cs="Times New Roman"/>
                <w:bCs/>
                <w:kern w:val="0"/>
                <w:sz w:val="20"/>
                <w:szCs w:val="21"/>
                <w:lang w:val="en-US" w:eastAsia="zh-CN" w:bidi="ar-SA"/>
              </w:rPr>
            </w:pPr>
            <w:r>
              <w:rPr>
                <w:rFonts w:hint="eastAsia" w:ascii="仿宋_GB2312" w:hAnsi="仿宋" w:eastAsia="仿宋_GB2312" w:cs="Times New Roman"/>
                <w:bCs/>
                <w:kern w:val="0"/>
                <w:sz w:val="20"/>
                <w:szCs w:val="21"/>
                <w:lang w:val="en-US" w:eastAsia="zh-CN" w:bidi="ar-SA"/>
              </w:rPr>
              <w:t>2025.6.24起生效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业绩比较基准</w:t>
            </w:r>
          </w:p>
        </w:tc>
        <w:tc>
          <w:tcPr>
            <w:tcW w:w="6293" w:type="dxa"/>
            <w:vAlign w:val="center"/>
          </w:tcPr>
          <w:p>
            <w:pPr>
              <w:spacing w:line="320" w:lineRule="exact"/>
              <w:jc w:val="both"/>
              <w:rPr>
                <w:rFonts w:ascii="仿宋_GB2312" w:hAnsi="仿宋" w:eastAsia="仿宋_GB2312"/>
                <w:kern w:val="0"/>
                <w:sz w:val="20"/>
                <w:szCs w:val="21"/>
              </w:rPr>
            </w:pPr>
            <w:r>
              <w:rPr>
                <w:rFonts w:hint="eastAsia" w:ascii="仿宋_GB2312" w:hAnsi="仿宋" w:eastAsia="仿宋_GB2312" w:cs="Times New Roman"/>
                <w:bCs/>
                <w:kern w:val="0"/>
                <w:sz w:val="20"/>
                <w:szCs w:val="21"/>
                <w:lang w:val="en-US" w:eastAsia="zh-CN" w:bidi="ar-SA"/>
              </w:rPr>
              <w:t>中国人民银行公布的7天通知存款利率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2235" w:type="dxa"/>
            <w:vAlign w:val="center"/>
          </w:tcPr>
          <w:p>
            <w:pPr>
              <w:spacing w:line="320" w:lineRule="exact"/>
              <w:jc w:val="both"/>
              <w:rPr>
                <w:rFonts w:ascii="仿宋_GB2312" w:hAnsi="仿宋" w:eastAsia="仿宋_GB2312"/>
                <w:b/>
                <w:kern w:val="0"/>
                <w:sz w:val="20"/>
                <w:szCs w:val="21"/>
              </w:rPr>
            </w:pPr>
            <w:r>
              <w:rPr>
                <w:rFonts w:hint="eastAsia" w:ascii="仿宋_GB2312" w:hAnsi="仿宋" w:eastAsia="仿宋_GB2312"/>
                <w:b/>
                <w:kern w:val="0"/>
                <w:sz w:val="20"/>
                <w:szCs w:val="21"/>
              </w:rPr>
              <w:t>理财产品资金募集账户</w:t>
            </w:r>
          </w:p>
        </w:tc>
        <w:tc>
          <w:tcPr>
            <w:tcW w:w="6293" w:type="dxa"/>
            <w:vAlign w:val="center"/>
          </w:tcPr>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户名：苏银理财有限责任公司</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开户行：江苏银行南京河西支行</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账号：31120188000183568</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大额支付系统行号：</w:t>
            </w:r>
            <w:r>
              <w:rPr>
                <w:rFonts w:ascii="仿宋_GB2312" w:hAnsi="仿宋" w:eastAsia="仿宋_GB2312"/>
                <w:bCs/>
                <w:kern w:val="0"/>
                <w:sz w:val="20"/>
                <w:szCs w:val="21"/>
              </w:rPr>
              <w:t>313301098112</w:t>
            </w:r>
          </w:p>
          <w:p>
            <w:pPr>
              <w:spacing w:line="320" w:lineRule="exact"/>
              <w:jc w:val="both"/>
              <w:rPr>
                <w:rFonts w:ascii="仿宋_GB2312" w:hAnsi="仿宋" w:eastAsia="仿宋_GB2312"/>
                <w:bCs/>
                <w:kern w:val="0"/>
                <w:sz w:val="20"/>
                <w:szCs w:val="21"/>
              </w:rPr>
            </w:pPr>
            <w:r>
              <w:rPr>
                <w:rFonts w:hint="eastAsia" w:ascii="仿宋_GB2312" w:hAnsi="仿宋" w:eastAsia="仿宋_GB2312"/>
                <w:bCs/>
                <w:kern w:val="0"/>
                <w:sz w:val="20"/>
                <w:szCs w:val="21"/>
              </w:rPr>
              <w:t>请贵行于产品份额确认日1</w:t>
            </w:r>
            <w:r>
              <w:rPr>
                <w:rFonts w:ascii="仿宋_GB2312" w:hAnsi="仿宋" w:eastAsia="仿宋_GB2312"/>
                <w:bCs/>
                <w:kern w:val="0"/>
                <w:sz w:val="20"/>
                <w:szCs w:val="21"/>
              </w:rPr>
              <w:t>1</w:t>
            </w:r>
            <w:r>
              <w:rPr>
                <w:rFonts w:hint="eastAsia" w:ascii="仿宋_GB2312" w:hAnsi="仿宋" w:eastAsia="仿宋_GB2312"/>
                <w:bCs/>
                <w:kern w:val="0"/>
                <w:sz w:val="20"/>
                <w:szCs w:val="21"/>
              </w:rPr>
              <w:t>:</w:t>
            </w:r>
            <w:r>
              <w:rPr>
                <w:rFonts w:ascii="仿宋_GB2312" w:hAnsi="仿宋" w:eastAsia="仿宋_GB2312"/>
                <w:bCs/>
                <w:kern w:val="0"/>
                <w:sz w:val="20"/>
                <w:szCs w:val="21"/>
              </w:rPr>
              <w:t>00</w:t>
            </w:r>
            <w:r>
              <w:rPr>
                <w:rFonts w:hint="eastAsia" w:ascii="仿宋_GB2312" w:hAnsi="仿宋" w:eastAsia="仿宋_GB2312"/>
                <w:bCs/>
                <w:kern w:val="0"/>
                <w:sz w:val="20"/>
                <w:szCs w:val="21"/>
              </w:rPr>
              <w:t>前，将该产品有效申购资金划至以上理财产品资金募集账户。</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32F"/>
    <w:rsid w:val="00070F15"/>
    <w:rsid w:val="002F1026"/>
    <w:rsid w:val="00304F24"/>
    <w:rsid w:val="003D3002"/>
    <w:rsid w:val="004E31A3"/>
    <w:rsid w:val="004F2D81"/>
    <w:rsid w:val="005A322D"/>
    <w:rsid w:val="006772E8"/>
    <w:rsid w:val="00686F51"/>
    <w:rsid w:val="006D796C"/>
    <w:rsid w:val="008A0343"/>
    <w:rsid w:val="00A43E97"/>
    <w:rsid w:val="00A97DB6"/>
    <w:rsid w:val="00AB632F"/>
    <w:rsid w:val="00B050E9"/>
    <w:rsid w:val="00BB5B2B"/>
    <w:rsid w:val="00D84498"/>
    <w:rsid w:val="00E2649E"/>
    <w:rsid w:val="00E5361A"/>
    <w:rsid w:val="00EF3B36"/>
    <w:rsid w:val="00EF4195"/>
    <w:rsid w:val="00F279BE"/>
    <w:rsid w:val="23747035"/>
    <w:rsid w:val="2B87402F"/>
    <w:rsid w:val="39C85467"/>
    <w:rsid w:val="465712FF"/>
    <w:rsid w:val="57BC1127"/>
    <w:rsid w:val="68830E15"/>
    <w:rsid w:val="6D0B112C"/>
    <w:rsid w:val="6D8D1EE9"/>
    <w:rsid w:val="72D63CDD"/>
    <w:rsid w:val="7A717D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240" w:lineRule="atLeast"/>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0"/>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字符"/>
    <w:basedOn w:val="6"/>
    <w:link w:val="3"/>
    <w:qFormat/>
    <w:uiPriority w:val="99"/>
    <w:rPr>
      <w:sz w:val="18"/>
      <w:szCs w:val="18"/>
    </w:rPr>
  </w:style>
  <w:style w:type="character" w:customStyle="1" w:styleId="8">
    <w:name w:val="页脚 字符"/>
    <w:basedOn w:val="6"/>
    <w:link w:val="2"/>
    <w:qFormat/>
    <w:uiPriority w:val="99"/>
    <w:rPr>
      <w:sz w:val="18"/>
      <w:szCs w:val="18"/>
    </w:rPr>
  </w:style>
  <w:style w:type="paragraph" w:customStyle="1" w:styleId="9">
    <w:name w:val="Table Paragraph"/>
    <w:basedOn w:val="1"/>
    <w:qFormat/>
    <w:uiPriority w:val="1"/>
    <w:pPr>
      <w:autoSpaceDE w:val="0"/>
      <w:autoSpaceDN w:val="0"/>
      <w:adjustRightInd w:val="0"/>
      <w:jc w:val="left"/>
    </w:pPr>
    <w:rPr>
      <w:kern w:val="0"/>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104</Words>
  <Characters>593</Characters>
  <Lines>4</Lines>
  <Paragraphs>1</Paragraphs>
  <TotalTime>13</TotalTime>
  <ScaleCrop>false</ScaleCrop>
  <LinksUpToDate>false</LinksUpToDate>
  <CharactersWithSpaces>696</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2023-03-28T06:52:00Z</dcterms:created>
  <dc:creator>sylc</dc:creator>
  <cp:lastModifiedBy>jsyh</cp:lastModifiedBy>
  <dcterms:modified xsi:type="dcterms:W3CDTF">2025-06-20T07:26:17Z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5B77E7CEEC58BC6AFAE8886BEB80DBEB">
    <vt:lpwstr>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</vt:lpwstr>
  </property>
  <property fmtid="{D5CDD505-2E9C-101B-9397-08002B2CF9AE}" pid="3" name="KSOProductBuildVer">
    <vt:lpwstr>2052-11.8.2.10321</vt:lpwstr>
  </property>
  <property fmtid="{D5CDD505-2E9C-101B-9397-08002B2CF9AE}" pid="4" name="ICV">
    <vt:lpwstr>6965488F133F409897686C184FBA120A</vt:lpwstr>
  </property>
</Properties>
</file>