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color w:val="000000"/>
          <w:kern w:val="0"/>
          <w:sz w:val="28"/>
          <w:szCs w:val="28"/>
        </w:rPr>
      </w:pPr>
      <w:bookmarkStart w:id="0" w:name="_Hlk176971289"/>
      <w:r>
        <w:rPr>
          <w:rFonts w:hint="eastAsia" w:ascii="仿宋_GB2312" w:hAnsi="宋体" w:eastAsia="仿宋_GB2312"/>
          <w:b/>
          <w:bCs/>
          <w:color w:val="000000"/>
          <w:kern w:val="0"/>
          <w:sz w:val="28"/>
          <w:szCs w:val="28"/>
        </w:rPr>
        <w:t>苏银理财有限责任公司</w:t>
      </w:r>
    </w:p>
    <w:p>
      <w:pPr>
        <w:spacing w:line="480" w:lineRule="exact"/>
        <w:ind w:firstLine="480"/>
        <w:jc w:val="center"/>
        <w:rPr>
          <w:rFonts w:ascii="仿宋_GB2312" w:hAnsi="宋体" w:eastAsia="仿宋_GB2312"/>
          <w:b/>
          <w:bCs/>
          <w:color w:val="000000"/>
          <w:kern w:val="0"/>
          <w:sz w:val="28"/>
          <w:szCs w:val="28"/>
        </w:rPr>
      </w:pPr>
      <w:r>
        <w:rPr>
          <w:rFonts w:hint="eastAsia" w:ascii="仿宋_GB2312" w:hAnsi="宋体" w:eastAsia="仿宋_GB2312"/>
          <w:b/>
          <w:bCs/>
          <w:color w:val="000000"/>
          <w:kern w:val="0"/>
          <w:sz w:val="28"/>
          <w:szCs w:val="28"/>
        </w:rPr>
        <w:t>理财产品代理销售备忘录</w:t>
      </w:r>
    </w:p>
    <w:p>
      <w:pPr>
        <w:rPr>
          <w:rFonts w:ascii="宋体" w:hAnsi="宋体"/>
          <w:color w:val="000000"/>
          <w:kern w:val="0"/>
          <w:sz w:val="24"/>
        </w:rPr>
      </w:pP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为确认苏银理财有限责任公司（下称管理人）委托江苏省农村商业银行系统内且已与苏银理财签署《江苏省农村商业银行系统理财产品代理销售业务三方合作协议》的农商行（下称销售机构）代理销售理财产品的产品要素和代销费率，管理人与销售机构共同确认本备忘录。</w:t>
      </w:r>
    </w:p>
    <w:p>
      <w:pPr>
        <w:spacing w:line="480" w:lineRule="exact"/>
        <w:ind w:firstLine="480"/>
        <w:rPr>
          <w:rFonts w:ascii="仿宋_GB2312" w:hAnsi="宋体" w:eastAsia="仿宋_GB2312"/>
          <w:color w:val="000000"/>
          <w:kern w:val="0"/>
          <w:sz w:val="24"/>
        </w:rPr>
      </w:pPr>
      <w:r>
        <w:rPr>
          <w:rFonts w:hint="eastAsia" w:ascii="仿宋_GB2312" w:hAnsi="宋体" w:eastAsia="仿宋_GB2312"/>
          <w:color w:val="000000"/>
          <w:kern w:val="0"/>
          <w:sz w:val="24"/>
        </w:rPr>
        <w:t>本备忘录适用于管理人与销售机构已签订的《江苏省农村商业银行系统理财产品代理销售业务三方合作协议》及《代理销售理财产品补充协议》的相关约定。</w:t>
      </w:r>
    </w:p>
    <w:p>
      <w:pPr>
        <w:spacing w:line="480" w:lineRule="exact"/>
        <w:ind w:firstLine="480" w:firstLineChars="200"/>
        <w:rPr>
          <w:rFonts w:ascii="仿宋_GB2312" w:hAnsi="宋体" w:eastAsia="仿宋_GB2312"/>
          <w:color w:val="000000"/>
          <w:kern w:val="0"/>
          <w:sz w:val="24"/>
        </w:rPr>
      </w:pPr>
      <w:r>
        <w:rPr>
          <w:rFonts w:hint="eastAsia" w:ascii="仿宋_GB2312" w:hAnsi="宋体" w:eastAsia="仿宋_GB2312"/>
          <w:sz w:val="24"/>
        </w:rPr>
        <w:t>本备忘录由管理人通过本协议指定邮箱发送销售机构指定邮箱，销售机构可在收到备忘录后的2个工作日内（如涉及销售新产品的，在产品募集期前）提出异议。对于异议，由管理人与销售机构进行协商；协商无法达成一致，本备忘录自始无效。如销售机构未在收到备忘录后的2个工作日内（如涉及销售新产品的，在产品募集期前）通过指定邮箱向管理人反馈异议，视为销售机构无异议并无条件同意备忘录约定所有内容。</w:t>
      </w:r>
      <w:r>
        <w:rPr>
          <w:rFonts w:ascii="仿宋_GB2312" w:hAnsi="宋体" w:eastAsia="仿宋_GB2312"/>
          <w:color w:val="000000"/>
          <w:kern w:val="0"/>
          <w:sz w:val="24"/>
        </w:rPr>
        <w:br w:type="page"/>
      </w:r>
    </w:p>
    <w:bookmarkEnd w:id="0"/>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bCs/>
                <w:kern w:val="0"/>
                <w:sz w:val="20"/>
                <w:szCs w:val="21"/>
                <w:lang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r>
              <w:rPr>
                <w:rFonts w:ascii="仿宋_GB2312" w:hAnsi="仿宋" w:eastAsia="仿宋_GB2312"/>
                <w:bCs/>
                <w:kern w:val="0"/>
                <w:sz w:val="20"/>
                <w:szCs w:val="21"/>
              </w:rPr>
              <w:t>JS</w:t>
            </w:r>
            <w:r>
              <w:rPr>
                <w:rFonts w:hint="eastAsia" w:ascii="仿宋_GB2312" w:hAnsi="仿宋" w:eastAsia="仿宋_GB2312"/>
                <w:bCs/>
                <w:kern w:val="0"/>
                <w:sz w:val="20"/>
                <w:szCs w:val="21"/>
              </w:rPr>
              <w:t>鑫福款/</w:t>
            </w:r>
            <w:r>
              <w:rPr>
                <w:rFonts w:ascii="仿宋_GB2312" w:hAnsi="仿宋" w:eastAsia="仿宋_GB2312"/>
                <w:bCs/>
                <w:kern w:val="0"/>
                <w:sz w:val="20"/>
                <w:szCs w:val="21"/>
              </w:rPr>
              <w:t>J0</w:t>
            </w:r>
            <w:r>
              <w:rPr>
                <w:rFonts w:hint="eastAsia" w:ascii="仿宋_GB2312" w:hAnsi="仿宋" w:eastAsia="仿宋_GB2312"/>
                <w:bCs/>
                <w:kern w:val="0"/>
                <w:sz w:val="20"/>
                <w:szCs w:val="21"/>
                <w:lang w:val="en-US" w:eastAsia="zh-CN"/>
              </w:rPr>
              <w:t>5707</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r>
              <w:rPr>
                <w:rFonts w:hint="eastAsia" w:ascii="仿宋_GB2312" w:hAnsi="仿宋" w:eastAsia="仿宋_GB2312"/>
                <w:bCs/>
                <w:kern w:val="0"/>
                <w:sz w:val="20"/>
                <w:szCs w:val="21"/>
                <w:lang w:val="en-US" w:eastAsia="zh-CN"/>
              </w:rPr>
              <w:t>E</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5696</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rPr>
              <w:t>苏银理财恒源封闭债权</w:t>
            </w:r>
            <w:r>
              <w:rPr>
                <w:rFonts w:hint="eastAsia" w:ascii="仿宋_GB2312" w:hAnsi="仿宋" w:eastAsia="仿宋_GB2312"/>
                <w:bCs/>
                <w:kern w:val="0"/>
                <w:sz w:val="20"/>
                <w:szCs w:val="21"/>
                <w:lang w:eastAsia="zh-CN"/>
              </w:rPr>
              <w:t>186期13月</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/J0</w:t>
            </w:r>
            <w:r>
              <w:rPr>
                <w:rFonts w:hint="eastAsia" w:ascii="仿宋_GB2312" w:hAnsi="仿宋" w:eastAsia="仿宋_GB2312"/>
                <w:bCs/>
                <w:kern w:val="0"/>
                <w:sz w:val="20"/>
                <w:szCs w:val="21"/>
                <w:lang w:val="en-US" w:eastAsia="zh-CN"/>
              </w:rPr>
              <w:t>5698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spacing w:line="320" w:lineRule="exact"/>
              <w:jc w:val="both"/>
              <w:rPr>
                <w:rFonts w:hint="default" w:ascii="仿宋_GB2312" w:hAnsi="仿宋" w:eastAsia="仿宋_GB2312"/>
                <w:kern w:val="0"/>
                <w:sz w:val="20"/>
                <w:szCs w:val="21"/>
                <w:lang w:val="en-US" w:eastAsia="zh-CN"/>
              </w:rPr>
            </w:pPr>
            <w:r>
              <w:rPr>
                <w:rFonts w:hint="default" w:ascii="仿宋_GB2312" w:hAnsi="仿宋" w:eastAsia="仿宋_GB2312"/>
                <w:kern w:val="0"/>
                <w:sz w:val="20"/>
                <w:szCs w:val="21"/>
                <w:lang w:val="en-US" w:eastAsia="zh-CN"/>
              </w:rPr>
              <w:t>Z70031250001</w:t>
            </w:r>
            <w:r>
              <w:rPr>
                <w:rFonts w:hint="eastAsia" w:ascii="仿宋_GB2312" w:hAnsi="仿宋" w:eastAsia="仿宋_GB2312"/>
                <w:kern w:val="0"/>
                <w:sz w:val="20"/>
                <w:szCs w:val="21"/>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25</w:t>
            </w:r>
            <w:r>
              <w:rPr>
                <w:rFonts w:hint="eastAsia" w:ascii="仿宋_GB2312" w:hAnsi="仿宋" w:eastAsia="仿宋_GB2312"/>
                <w:kern w:val="0"/>
                <w:sz w:val="20"/>
                <w:szCs w:val="21"/>
              </w:rPr>
              <w:t>日至2025年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30</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2025年</w:t>
            </w:r>
            <w:r>
              <w:rPr>
                <w:rFonts w:hint="eastAsia" w:ascii="仿宋_GB2312" w:hAnsi="仿宋" w:eastAsia="仿宋_GB2312"/>
                <w:kern w:val="0"/>
                <w:sz w:val="20"/>
                <w:szCs w:val="21"/>
                <w:lang w:val="en-US" w:eastAsia="zh-CN"/>
              </w:rPr>
              <w:t>7</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31</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kern w:val="0"/>
                <w:sz w:val="20"/>
                <w:szCs w:val="21"/>
              </w:rPr>
              <w:t>2026年</w:t>
            </w:r>
            <w:r>
              <w:rPr>
                <w:rFonts w:hint="eastAsia" w:ascii="仿宋_GB2312" w:hAnsi="仿宋" w:eastAsia="仿宋_GB2312"/>
                <w:kern w:val="0"/>
                <w:sz w:val="20"/>
                <w:szCs w:val="21"/>
                <w:lang w:val="en-US" w:eastAsia="zh-CN"/>
              </w:rPr>
              <w:t>8</w:t>
            </w:r>
            <w:r>
              <w:rPr>
                <w:rFonts w:hint="eastAsia" w:ascii="仿宋_GB2312" w:hAnsi="仿宋" w:eastAsia="仿宋_GB2312"/>
                <w:kern w:val="0"/>
                <w:sz w:val="20"/>
                <w:szCs w:val="21"/>
              </w:rPr>
              <w:t>月</w:t>
            </w:r>
            <w:r>
              <w:rPr>
                <w:rFonts w:hint="eastAsia" w:ascii="仿宋_GB2312" w:hAnsi="仿宋" w:eastAsia="仿宋_GB2312"/>
                <w:kern w:val="0"/>
                <w:sz w:val="20"/>
                <w:szCs w:val="21"/>
                <w:lang w:val="en-US" w:eastAsia="zh-CN"/>
              </w:rPr>
              <w:t>20</w:t>
            </w:r>
            <w:r>
              <w:rPr>
                <w:rFonts w:hint="eastAsia" w:ascii="仿宋_GB2312" w:hAnsi="仿宋" w:eastAsia="仿宋_GB2312"/>
                <w:kern w:val="0"/>
                <w:sz w:val="2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ascii="仿宋_GB2312" w:hAnsi="仿宋" w:eastAsia="仿宋_GB2312"/>
                <w:kern w:val="0"/>
                <w:sz w:val="20"/>
                <w:szCs w:val="21"/>
              </w:rPr>
            </w:pPr>
            <w:r>
              <w:rPr>
                <w:rFonts w:ascii="仿宋_GB2312" w:hAnsi="仿宋" w:eastAsia="仿宋_GB2312"/>
                <w:bCs/>
                <w:kern w:val="0"/>
                <w:sz w:val="20"/>
                <w:szCs w:val="21"/>
              </w:rPr>
              <w:t>3</w:t>
            </w:r>
            <w:r>
              <w:rPr>
                <w:rFonts w:hint="eastAsia" w:ascii="仿宋_GB2312" w:hAnsi="仿宋" w:eastAsia="仿宋_GB2312"/>
                <w:bCs/>
                <w:kern w:val="0"/>
                <w:sz w:val="20"/>
                <w:szCs w:val="21"/>
                <w:lang w:val="en-US" w:eastAsia="zh-CN"/>
              </w:rPr>
              <w:t>85</w:t>
            </w:r>
            <w:r>
              <w:rPr>
                <w:rFonts w:ascii="仿宋_GB2312" w:hAnsi="仿宋" w:eastAsia="仿宋_GB2312"/>
                <w:bCs/>
                <w:kern w:val="0"/>
                <w:sz w:val="2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spacing w:line="320" w:lineRule="exact"/>
              <w:jc w:val="both"/>
              <w:rPr>
                <w:rFonts w:hint="eastAsia" w:ascii="仿宋_GB2312" w:hAnsi="仿宋" w:eastAsia="仿宋_GB2312"/>
                <w:bCs/>
                <w:kern w:val="0"/>
                <w:sz w:val="20"/>
                <w:szCs w:val="21"/>
              </w:rPr>
            </w:pPr>
            <w:r>
              <w:rPr>
                <w:rFonts w:hint="eastAsia" w:ascii="仿宋_GB2312" w:hAnsi="仿宋" w:eastAsia="仿宋_GB2312"/>
                <w:bCs/>
                <w:kern w:val="0"/>
                <w:sz w:val="20"/>
                <w:szCs w:val="21"/>
              </w:rPr>
              <w:t>认购起点1元，追加金额为1元的整数倍。</w:t>
            </w:r>
          </w:p>
          <w:p>
            <w:pPr>
              <w:spacing w:line="320" w:lineRule="exact"/>
              <w:jc w:val="both"/>
              <w:rPr>
                <w:rFonts w:hint="default" w:ascii="仿宋_GB2312" w:hAnsi="仿宋" w:eastAsia="仿宋_GB2312"/>
                <w:bCs/>
                <w:kern w:val="0"/>
                <w:sz w:val="20"/>
                <w:szCs w:val="21"/>
                <w:lang w:val="en-US" w:eastAsia="zh-CN"/>
              </w:rPr>
            </w:pPr>
            <w:r>
              <w:rPr>
                <w:rFonts w:hint="eastAsia" w:ascii="仿宋_GB2312" w:hAnsi="仿宋" w:eastAsia="仿宋_GB2312"/>
                <w:bCs/>
                <w:kern w:val="0"/>
                <w:sz w:val="20"/>
                <w:szCs w:val="21"/>
                <w:lang w:val="en-US" w:eastAsia="zh-CN"/>
              </w:rPr>
              <w:t>E份额</w:t>
            </w:r>
            <w:r>
              <w:rPr>
                <w:rFonts w:hint="eastAsia" w:ascii="仿宋_GB2312" w:hAnsi="仿宋" w:eastAsia="仿宋_GB2312"/>
                <w:bCs/>
                <w:kern w:val="0"/>
                <w:sz w:val="20"/>
                <w:szCs w:val="21"/>
              </w:rPr>
              <w:t>认购起点</w:t>
            </w:r>
            <w:r>
              <w:rPr>
                <w:rFonts w:hint="eastAsia" w:ascii="仿宋_GB2312" w:hAnsi="仿宋" w:eastAsia="仿宋_GB2312"/>
                <w:bCs/>
                <w:kern w:val="0"/>
                <w:sz w:val="20"/>
                <w:szCs w:val="21"/>
                <w:lang w:val="en-US" w:eastAsia="zh-CN"/>
              </w:rPr>
              <w:t>300万</w:t>
            </w:r>
            <w:r>
              <w:rPr>
                <w:rFonts w:hint="eastAsia" w:ascii="仿宋_GB2312" w:hAnsi="仿宋" w:eastAsia="仿宋_GB2312"/>
                <w:bCs/>
                <w:kern w:val="0"/>
                <w:sz w:val="20"/>
                <w:szCs w:val="21"/>
              </w:rPr>
              <w:t>元，追加金额为1</w:t>
            </w:r>
            <w:r>
              <w:rPr>
                <w:rFonts w:hint="eastAsia" w:ascii="仿宋_GB2312" w:hAnsi="仿宋" w:eastAsia="仿宋_GB2312"/>
                <w:bCs/>
                <w:kern w:val="0"/>
                <w:sz w:val="20"/>
                <w:szCs w:val="21"/>
                <w:lang w:val="en-US" w:eastAsia="zh-CN"/>
              </w:rPr>
              <w:t>万</w:t>
            </w:r>
            <w:r>
              <w:rPr>
                <w:rFonts w:hint="eastAsia" w:ascii="仿宋_GB2312" w:hAnsi="仿宋" w:eastAsia="仿宋_GB2312"/>
                <w:bCs/>
                <w:kern w:val="0"/>
                <w:sz w:val="20"/>
                <w:szCs w:val="21"/>
              </w:rPr>
              <w:t>元的整数倍</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如无法满足该起投要求，则需与产品说明书客群定义及起投均要求保持一致）。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本理财产品直接或间接投资于货币市场工具、债券、非标准化债权类资产和监管机构允许投资</w:t>
            </w:r>
            <w:bookmarkStart w:id="1" w:name="_GoBack"/>
            <w:bookmarkEnd w:id="1"/>
            <w:r>
              <w:rPr>
                <w:rFonts w:hint="eastAsia" w:ascii="仿宋_GB2312" w:hAnsi="仿宋" w:eastAsia="仿宋_GB2312"/>
                <w:bCs/>
                <w:kern w:val="0"/>
                <w:sz w:val="20"/>
                <w:szCs w:val="21"/>
              </w:rPr>
              <w:t>的其他资产（如纳入权益类资产核算的永续债等，不含金融衍生品）。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hint="default" w:ascii="仿宋_GB2312" w:hAnsi="仿宋" w:eastAsia="仿宋_GB2312"/>
                <w:bCs/>
                <w:kern w:val="0"/>
                <w:sz w:val="20"/>
                <w:szCs w:val="21"/>
                <w:lang w:val="en-US" w:eastAsia="zh-CN"/>
              </w:rPr>
            </w:pPr>
            <w:r>
              <w:rPr>
                <w:rFonts w:ascii="仿宋_GB2312" w:hAnsi="仿宋" w:eastAsia="仿宋_GB2312"/>
                <w:bCs/>
                <w:kern w:val="0"/>
                <w:sz w:val="20"/>
                <w:szCs w:val="21"/>
              </w:rPr>
              <w:t>JS:</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2</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:0</w:t>
            </w:r>
            <w:r>
              <w:rPr>
                <w:rFonts w:ascii="仿宋_GB2312" w:hAnsi="仿宋" w:eastAsia="仿宋_GB2312"/>
                <w:bCs/>
                <w:kern w:val="0"/>
                <w:sz w:val="20"/>
                <w:szCs w:val="21"/>
              </w:rPr>
              <w:t>.</w:t>
            </w:r>
            <w:r>
              <w:rPr>
                <w:rFonts w:hint="eastAsia" w:ascii="仿宋_GB2312" w:hAnsi="仿宋" w:eastAsia="仿宋_GB2312"/>
                <w:bCs/>
                <w:kern w:val="0"/>
                <w:sz w:val="20"/>
                <w:szCs w:val="21"/>
                <w:lang w:val="en-US" w:eastAsia="zh-CN"/>
              </w:rPr>
              <w:t>3</w:t>
            </w:r>
            <w:r>
              <w:rPr>
                <w:rFonts w:ascii="仿宋_GB2312" w:hAnsi="仿宋" w:eastAsia="仿宋_GB2312"/>
                <w:bCs/>
                <w:kern w:val="0"/>
                <w:sz w:val="20"/>
                <w:szCs w:val="21"/>
              </w:rPr>
              <w:t>0</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E</w:t>
            </w:r>
            <w:r>
              <w:rPr>
                <w:rFonts w:ascii="仿宋_GB2312" w:hAnsi="仿宋" w:eastAsia="仿宋_GB2312"/>
                <w:bCs/>
                <w:kern w:val="0"/>
                <w:sz w:val="20"/>
                <w:szCs w:val="21"/>
              </w:rPr>
              <w:t>:</w:t>
            </w:r>
            <w:r>
              <w:rPr>
                <w:rFonts w:hint="eastAsia" w:ascii="仿宋_GB2312" w:hAnsi="仿宋" w:eastAsia="仿宋_GB2312"/>
                <w:bCs/>
                <w:kern w:val="0"/>
                <w:sz w:val="20"/>
                <w:szCs w:val="21"/>
              </w:rPr>
              <w:t>0</w:t>
            </w:r>
            <w:r>
              <w:rPr>
                <w:rFonts w:ascii="仿宋_GB2312" w:hAnsi="仿宋" w:eastAsia="仿宋_GB2312"/>
                <w:bCs/>
                <w:kern w:val="0"/>
                <w:sz w:val="20"/>
                <w:szCs w:val="21"/>
              </w:rPr>
              <w:t>.1</w:t>
            </w:r>
            <w:r>
              <w:rPr>
                <w:rFonts w:hint="eastAsia" w:ascii="仿宋_GB2312" w:hAnsi="仿宋" w:eastAsia="仿宋_GB2312"/>
                <w:bCs/>
                <w:kern w:val="0"/>
                <w:sz w:val="20"/>
                <w:szCs w:val="21"/>
                <w:lang w:val="en-US" w:eastAsia="zh-CN"/>
              </w:rPr>
              <w:t>5</w:t>
            </w:r>
            <w:r>
              <w:rPr>
                <w:rFonts w:hint="eastAsia" w:ascii="仿宋_GB2312" w:hAnsi="仿宋" w:eastAsia="仿宋_GB2312"/>
                <w:bCs/>
                <w:kern w:val="0"/>
                <w:sz w:val="20"/>
                <w:szCs w:val="21"/>
              </w:rPr>
              <w:t>%</w:t>
            </w:r>
            <w:r>
              <w:rPr>
                <w:rFonts w:ascii="仿宋_GB2312" w:hAnsi="仿宋" w:eastAsia="仿宋_GB2312"/>
                <w:bCs/>
                <w:kern w:val="0"/>
                <w:sz w:val="20"/>
                <w:szCs w:val="21"/>
              </w:rPr>
              <w:t>/</w:t>
            </w:r>
            <w:r>
              <w:rPr>
                <w:rFonts w:hint="eastAsia" w:ascii="仿宋_GB2312" w:hAnsi="仿宋" w:eastAsia="仿宋_GB2312"/>
                <w:bCs/>
                <w:kern w:val="0"/>
                <w:sz w:val="20"/>
                <w:szCs w:val="21"/>
              </w:rPr>
              <w:t>年</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【销售服务费和投资管理费分成（差额补足）】</w:t>
            </w:r>
          </w:p>
          <w:p>
            <w:pPr>
              <w:spacing w:line="320" w:lineRule="exact"/>
              <w:jc w:val="both"/>
              <w:rPr>
                <w:rFonts w:ascii="仿宋_GB2312" w:hAnsi="仿宋" w:eastAsia="仿宋_GB2312"/>
                <w:bCs/>
                <w:color w:val="000000" w:themeColor="text1"/>
                <w:kern w:val="0"/>
                <w:sz w:val="20"/>
                <w:szCs w:val="21"/>
                <w14:textFill>
                  <w14:solidFill>
                    <w14:schemeClr w14:val="tx1"/>
                  </w14:solidFill>
                </w14:textFill>
              </w:rPr>
            </w:pPr>
            <w:r>
              <w:rPr>
                <w:rFonts w:hint="eastAsia" w:ascii="仿宋_GB2312" w:hAnsi="仿宋" w:eastAsia="仿宋_GB2312"/>
                <w:bCs/>
                <w:color w:val="000000" w:themeColor="text1"/>
                <w:kern w:val="0"/>
                <w:sz w:val="20"/>
                <w:szCs w:val="21"/>
                <w14:textFill>
                  <w14:solidFill>
                    <w14:schemeClr w14:val="tx1"/>
                  </w14:solidFill>
                </w14:textFill>
              </w:rPr>
              <w:t>2</w:t>
            </w:r>
            <w:r>
              <w:rPr>
                <w:rFonts w:ascii="仿宋_GB2312" w:hAnsi="仿宋" w:eastAsia="仿宋_GB2312"/>
                <w:bCs/>
                <w:color w:val="000000" w:themeColor="text1"/>
                <w:kern w:val="0"/>
                <w:sz w:val="20"/>
                <w:szCs w:val="21"/>
                <w14:textFill>
                  <w14:solidFill>
                    <w14:schemeClr w14:val="tx1"/>
                  </w14:solidFill>
                </w14:textFill>
              </w:rPr>
              <w:t>025.</w:t>
            </w:r>
            <w:r>
              <w:rPr>
                <w:rFonts w:hint="eastAsia" w:ascii="仿宋_GB2312" w:hAnsi="仿宋" w:eastAsia="仿宋_GB2312"/>
                <w:bCs/>
                <w:color w:val="000000" w:themeColor="text1"/>
                <w:kern w:val="0"/>
                <w:sz w:val="20"/>
                <w:szCs w:val="21"/>
                <w:lang w:val="en-US" w:eastAsia="zh-CN"/>
                <w14:textFill>
                  <w14:solidFill>
                    <w14:schemeClr w14:val="tx1"/>
                  </w14:solidFill>
                </w14:textFill>
              </w:rPr>
              <w:t>4</w:t>
            </w:r>
            <w:r>
              <w:rPr>
                <w:rFonts w:ascii="仿宋_GB2312" w:hAnsi="仿宋" w:eastAsia="仿宋_GB2312"/>
                <w:bCs/>
                <w:color w:val="000000" w:themeColor="text1"/>
                <w:kern w:val="0"/>
                <w:sz w:val="20"/>
                <w:szCs w:val="21"/>
                <w14:textFill>
                  <w14:solidFill>
                    <w14:schemeClr w14:val="tx1"/>
                  </w14:solidFill>
                </w14:textFill>
              </w:rPr>
              <w:t>.</w:t>
            </w:r>
            <w:r>
              <w:rPr>
                <w:rFonts w:hint="eastAsia" w:ascii="仿宋_GB2312" w:hAnsi="仿宋" w:eastAsia="仿宋_GB2312"/>
                <w:bCs/>
                <w:color w:val="000000" w:themeColor="text1"/>
                <w:kern w:val="0"/>
                <w:sz w:val="20"/>
                <w:szCs w:val="21"/>
                <w:lang w:val="en-US" w:eastAsia="zh-CN"/>
                <w14:textFill>
                  <w14:solidFill>
                    <w14:schemeClr w14:val="tx1"/>
                  </w14:solidFill>
                </w14:textFill>
              </w:rPr>
              <w:t>16</w:t>
            </w:r>
            <w:r>
              <w:rPr>
                <w:rFonts w:hint="eastAsia" w:ascii="仿宋_GB2312" w:hAnsi="仿宋" w:eastAsia="仿宋_GB2312"/>
                <w:bCs/>
                <w:color w:val="000000" w:themeColor="text1"/>
                <w:kern w:val="0"/>
                <w:sz w:val="20"/>
                <w:szCs w:val="21"/>
                <w14:textFill>
                  <w14:solidFill>
                    <w14:schemeClr w14:val="tx1"/>
                  </w14:solidFill>
                </w14:textFill>
              </w:rPr>
              <w:t>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hint="default" w:ascii="仿宋_GB2312" w:hAnsi="仿宋" w:eastAsia="仿宋_GB2312"/>
                <w:bCs/>
                <w:kern w:val="0"/>
                <w:sz w:val="20"/>
                <w:szCs w:val="21"/>
                <w:lang w:val="en-US"/>
              </w:rPr>
            </w:pPr>
            <w:r>
              <w:rPr>
                <w:rFonts w:ascii="仿宋_GB2312" w:hAnsi="仿宋" w:eastAsia="仿宋_GB2312"/>
                <w:bCs/>
                <w:kern w:val="0"/>
                <w:sz w:val="20"/>
                <w:szCs w:val="21"/>
              </w:rPr>
              <w:t>JS:2.</w:t>
            </w:r>
            <w:r>
              <w:rPr>
                <w:rFonts w:hint="eastAsia" w:ascii="仿宋_GB2312" w:hAnsi="仿宋" w:eastAsia="仿宋_GB2312"/>
                <w:bCs/>
                <w:kern w:val="0"/>
                <w:sz w:val="20"/>
                <w:szCs w:val="21"/>
                <w:lang w:val="en-US" w:eastAsia="zh-CN"/>
              </w:rPr>
              <w:t>60%-3.00%</w:t>
            </w:r>
            <w:r>
              <w:rPr>
                <w:rFonts w:hint="eastAsia" w:ascii="仿宋_GB2312" w:hAnsi="仿宋" w:eastAsia="仿宋_GB2312"/>
                <w:bCs/>
                <w:kern w:val="0"/>
                <w:sz w:val="20"/>
                <w:szCs w:val="21"/>
                <w:lang w:eastAsia="zh-CN"/>
              </w:rPr>
              <w:t>；</w:t>
            </w:r>
            <w:r>
              <w:rPr>
                <w:rFonts w:hint="eastAsia" w:ascii="仿宋_GB2312" w:hAnsi="仿宋" w:eastAsia="仿宋_GB2312"/>
                <w:bCs/>
                <w:kern w:val="0"/>
                <w:sz w:val="20"/>
                <w:szCs w:val="21"/>
                <w:lang w:val="en-US" w:eastAsia="zh-CN"/>
              </w:rPr>
              <w:t>G</w:t>
            </w:r>
            <w:r>
              <w:rPr>
                <w:rFonts w:hint="eastAsia" w:ascii="仿宋_GB2312" w:hAnsi="仿宋" w:eastAsia="仿宋_GB2312"/>
                <w:bCs/>
                <w:kern w:val="0"/>
                <w:sz w:val="20"/>
                <w:szCs w:val="21"/>
              </w:rPr>
              <w:t>:</w:t>
            </w:r>
            <w:r>
              <w:rPr>
                <w:rFonts w:hint="eastAsia" w:ascii="仿宋_GB2312" w:hAnsi="仿宋" w:eastAsia="仿宋_GB2312"/>
                <w:bCs/>
                <w:kern w:val="0"/>
                <w:sz w:val="20"/>
                <w:szCs w:val="21"/>
                <w:lang w:val="en-US" w:eastAsia="zh-CN"/>
              </w:rPr>
              <w:t>2.50%-2.90%；E</w:t>
            </w:r>
            <w:r>
              <w:rPr>
                <w:rFonts w:ascii="仿宋_GB2312" w:hAnsi="仿宋" w:eastAsia="仿宋_GB2312"/>
                <w:bCs/>
                <w:kern w:val="0"/>
                <w:sz w:val="20"/>
                <w:szCs w:val="21"/>
              </w:rPr>
              <w:t>:2.</w:t>
            </w:r>
            <w:r>
              <w:rPr>
                <w:rFonts w:hint="eastAsia" w:ascii="仿宋_GB2312" w:hAnsi="仿宋" w:eastAsia="仿宋_GB2312"/>
                <w:bCs/>
                <w:kern w:val="0"/>
                <w:sz w:val="20"/>
                <w:szCs w:val="21"/>
                <w:lang w:val="en-US" w:eastAsia="zh-CN"/>
              </w:rPr>
              <w:t>70%-3.10%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产品资金募集账户信息</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6A"/>
    <w:rsid w:val="00002D5B"/>
    <w:rsid w:val="000041EE"/>
    <w:rsid w:val="00025386"/>
    <w:rsid w:val="0002573D"/>
    <w:rsid w:val="00055C33"/>
    <w:rsid w:val="00067E22"/>
    <w:rsid w:val="0008604E"/>
    <w:rsid w:val="00086453"/>
    <w:rsid w:val="000A5708"/>
    <w:rsid w:val="000A6FD3"/>
    <w:rsid w:val="000B4E4D"/>
    <w:rsid w:val="000D4AF8"/>
    <w:rsid w:val="00117538"/>
    <w:rsid w:val="0013534F"/>
    <w:rsid w:val="001602C7"/>
    <w:rsid w:val="0016601E"/>
    <w:rsid w:val="00170B59"/>
    <w:rsid w:val="00177401"/>
    <w:rsid w:val="00177B69"/>
    <w:rsid w:val="001905A6"/>
    <w:rsid w:val="001A36F0"/>
    <w:rsid w:val="001D35AD"/>
    <w:rsid w:val="001D4977"/>
    <w:rsid w:val="001D72CA"/>
    <w:rsid w:val="001F5D1E"/>
    <w:rsid w:val="001F629E"/>
    <w:rsid w:val="001F660A"/>
    <w:rsid w:val="00204A01"/>
    <w:rsid w:val="00207E83"/>
    <w:rsid w:val="0021312A"/>
    <w:rsid w:val="00213255"/>
    <w:rsid w:val="0021660D"/>
    <w:rsid w:val="002213A2"/>
    <w:rsid w:val="0022165F"/>
    <w:rsid w:val="00223225"/>
    <w:rsid w:val="00223305"/>
    <w:rsid w:val="00253B9E"/>
    <w:rsid w:val="0025678A"/>
    <w:rsid w:val="002635E7"/>
    <w:rsid w:val="00286CE3"/>
    <w:rsid w:val="0029262C"/>
    <w:rsid w:val="00296A42"/>
    <w:rsid w:val="002A137A"/>
    <w:rsid w:val="002A20EF"/>
    <w:rsid w:val="002A4E06"/>
    <w:rsid w:val="002B5709"/>
    <w:rsid w:val="002B6B32"/>
    <w:rsid w:val="002C005E"/>
    <w:rsid w:val="002C109F"/>
    <w:rsid w:val="002D09CA"/>
    <w:rsid w:val="002E5857"/>
    <w:rsid w:val="002E79AA"/>
    <w:rsid w:val="0030418C"/>
    <w:rsid w:val="00310182"/>
    <w:rsid w:val="003316E5"/>
    <w:rsid w:val="00337C45"/>
    <w:rsid w:val="003457C9"/>
    <w:rsid w:val="00346BBB"/>
    <w:rsid w:val="00351E99"/>
    <w:rsid w:val="00357982"/>
    <w:rsid w:val="0037256A"/>
    <w:rsid w:val="0037362B"/>
    <w:rsid w:val="00374F62"/>
    <w:rsid w:val="00386F8A"/>
    <w:rsid w:val="003B20F8"/>
    <w:rsid w:val="003C7278"/>
    <w:rsid w:val="003E3690"/>
    <w:rsid w:val="003F2398"/>
    <w:rsid w:val="003F4F2B"/>
    <w:rsid w:val="003F5863"/>
    <w:rsid w:val="00430957"/>
    <w:rsid w:val="00434A12"/>
    <w:rsid w:val="00435A4F"/>
    <w:rsid w:val="00442114"/>
    <w:rsid w:val="004834AA"/>
    <w:rsid w:val="004854E9"/>
    <w:rsid w:val="004A514C"/>
    <w:rsid w:val="004B258C"/>
    <w:rsid w:val="004C1A92"/>
    <w:rsid w:val="004C4081"/>
    <w:rsid w:val="004F3AF8"/>
    <w:rsid w:val="005107A6"/>
    <w:rsid w:val="0051700B"/>
    <w:rsid w:val="0051744C"/>
    <w:rsid w:val="0055338A"/>
    <w:rsid w:val="005623B8"/>
    <w:rsid w:val="005652FA"/>
    <w:rsid w:val="00565D48"/>
    <w:rsid w:val="00570997"/>
    <w:rsid w:val="00573038"/>
    <w:rsid w:val="00587313"/>
    <w:rsid w:val="005936FB"/>
    <w:rsid w:val="005A7E61"/>
    <w:rsid w:val="005B6ED1"/>
    <w:rsid w:val="005C254A"/>
    <w:rsid w:val="005D4407"/>
    <w:rsid w:val="005D7716"/>
    <w:rsid w:val="005F364B"/>
    <w:rsid w:val="005F37B7"/>
    <w:rsid w:val="006118D4"/>
    <w:rsid w:val="00617947"/>
    <w:rsid w:val="006313AD"/>
    <w:rsid w:val="006513E6"/>
    <w:rsid w:val="00652F22"/>
    <w:rsid w:val="00654CEE"/>
    <w:rsid w:val="006611D7"/>
    <w:rsid w:val="00683EA3"/>
    <w:rsid w:val="006A01B0"/>
    <w:rsid w:val="006C293B"/>
    <w:rsid w:val="006C2960"/>
    <w:rsid w:val="006C6BC8"/>
    <w:rsid w:val="006C7C1C"/>
    <w:rsid w:val="006D3BF0"/>
    <w:rsid w:val="006D3D98"/>
    <w:rsid w:val="0070145F"/>
    <w:rsid w:val="007045EC"/>
    <w:rsid w:val="007222C1"/>
    <w:rsid w:val="00736B45"/>
    <w:rsid w:val="00745962"/>
    <w:rsid w:val="00760A03"/>
    <w:rsid w:val="00767AD7"/>
    <w:rsid w:val="00777C00"/>
    <w:rsid w:val="00777EFF"/>
    <w:rsid w:val="00784147"/>
    <w:rsid w:val="00796625"/>
    <w:rsid w:val="007A0299"/>
    <w:rsid w:val="007A327F"/>
    <w:rsid w:val="007B004D"/>
    <w:rsid w:val="007B0F02"/>
    <w:rsid w:val="007C30CE"/>
    <w:rsid w:val="007F2067"/>
    <w:rsid w:val="008027D9"/>
    <w:rsid w:val="00803A5C"/>
    <w:rsid w:val="00816AE4"/>
    <w:rsid w:val="00823E8A"/>
    <w:rsid w:val="008256BC"/>
    <w:rsid w:val="00846933"/>
    <w:rsid w:val="00851CA9"/>
    <w:rsid w:val="00853DA4"/>
    <w:rsid w:val="008725E1"/>
    <w:rsid w:val="008772CF"/>
    <w:rsid w:val="00883596"/>
    <w:rsid w:val="00885AB9"/>
    <w:rsid w:val="00891255"/>
    <w:rsid w:val="008D1E31"/>
    <w:rsid w:val="008E2EB1"/>
    <w:rsid w:val="008E3064"/>
    <w:rsid w:val="008E4042"/>
    <w:rsid w:val="008F2C52"/>
    <w:rsid w:val="008F39FA"/>
    <w:rsid w:val="00901250"/>
    <w:rsid w:val="00901C1F"/>
    <w:rsid w:val="00904308"/>
    <w:rsid w:val="0091084D"/>
    <w:rsid w:val="009478DC"/>
    <w:rsid w:val="00961FC9"/>
    <w:rsid w:val="00966275"/>
    <w:rsid w:val="00967ACA"/>
    <w:rsid w:val="00975F66"/>
    <w:rsid w:val="009878CF"/>
    <w:rsid w:val="009B6A5F"/>
    <w:rsid w:val="009C2A07"/>
    <w:rsid w:val="009C3AF9"/>
    <w:rsid w:val="009D0E57"/>
    <w:rsid w:val="009D34BE"/>
    <w:rsid w:val="009D6BCE"/>
    <w:rsid w:val="009D76A6"/>
    <w:rsid w:val="009E156A"/>
    <w:rsid w:val="009E56EB"/>
    <w:rsid w:val="009F058D"/>
    <w:rsid w:val="009F4DB3"/>
    <w:rsid w:val="00A1092E"/>
    <w:rsid w:val="00A1139B"/>
    <w:rsid w:val="00A11806"/>
    <w:rsid w:val="00A31C7B"/>
    <w:rsid w:val="00A333E1"/>
    <w:rsid w:val="00A34028"/>
    <w:rsid w:val="00A3503E"/>
    <w:rsid w:val="00A36079"/>
    <w:rsid w:val="00A4145F"/>
    <w:rsid w:val="00A41B00"/>
    <w:rsid w:val="00A52A89"/>
    <w:rsid w:val="00A56812"/>
    <w:rsid w:val="00A5743E"/>
    <w:rsid w:val="00A60AC3"/>
    <w:rsid w:val="00A76048"/>
    <w:rsid w:val="00AA3AC6"/>
    <w:rsid w:val="00AC36D8"/>
    <w:rsid w:val="00AC3AD7"/>
    <w:rsid w:val="00AD637D"/>
    <w:rsid w:val="00AD6645"/>
    <w:rsid w:val="00AF19A4"/>
    <w:rsid w:val="00B21DC0"/>
    <w:rsid w:val="00B43DC9"/>
    <w:rsid w:val="00B62CC6"/>
    <w:rsid w:val="00BD2BB7"/>
    <w:rsid w:val="00BE156F"/>
    <w:rsid w:val="00BF2B37"/>
    <w:rsid w:val="00BF2D6D"/>
    <w:rsid w:val="00C0064E"/>
    <w:rsid w:val="00C05C50"/>
    <w:rsid w:val="00C16CDA"/>
    <w:rsid w:val="00C17902"/>
    <w:rsid w:val="00C2103E"/>
    <w:rsid w:val="00C34A38"/>
    <w:rsid w:val="00C45830"/>
    <w:rsid w:val="00C46310"/>
    <w:rsid w:val="00C71D4D"/>
    <w:rsid w:val="00C8090D"/>
    <w:rsid w:val="00C85B1E"/>
    <w:rsid w:val="00CA321E"/>
    <w:rsid w:val="00CB1C25"/>
    <w:rsid w:val="00CC0231"/>
    <w:rsid w:val="00CD2E81"/>
    <w:rsid w:val="00CD5E82"/>
    <w:rsid w:val="00CF3E5D"/>
    <w:rsid w:val="00D0616F"/>
    <w:rsid w:val="00D06784"/>
    <w:rsid w:val="00D17863"/>
    <w:rsid w:val="00D337B2"/>
    <w:rsid w:val="00D34BCE"/>
    <w:rsid w:val="00D459D0"/>
    <w:rsid w:val="00D52495"/>
    <w:rsid w:val="00D6131B"/>
    <w:rsid w:val="00D907E4"/>
    <w:rsid w:val="00D93FEA"/>
    <w:rsid w:val="00DA308E"/>
    <w:rsid w:val="00DB14F2"/>
    <w:rsid w:val="00DB77F6"/>
    <w:rsid w:val="00DC331C"/>
    <w:rsid w:val="00DD0B3D"/>
    <w:rsid w:val="00DD5A12"/>
    <w:rsid w:val="00DF5717"/>
    <w:rsid w:val="00DF7C54"/>
    <w:rsid w:val="00E1648A"/>
    <w:rsid w:val="00E30E1E"/>
    <w:rsid w:val="00E31042"/>
    <w:rsid w:val="00E533EB"/>
    <w:rsid w:val="00E56559"/>
    <w:rsid w:val="00E65E7E"/>
    <w:rsid w:val="00E70168"/>
    <w:rsid w:val="00E75357"/>
    <w:rsid w:val="00E7714F"/>
    <w:rsid w:val="00E947F6"/>
    <w:rsid w:val="00E958E0"/>
    <w:rsid w:val="00EA1CE7"/>
    <w:rsid w:val="00EC2278"/>
    <w:rsid w:val="00EE371D"/>
    <w:rsid w:val="00EF50D2"/>
    <w:rsid w:val="00EF55FD"/>
    <w:rsid w:val="00F062A1"/>
    <w:rsid w:val="00F10EB5"/>
    <w:rsid w:val="00F12FD5"/>
    <w:rsid w:val="00F35D53"/>
    <w:rsid w:val="00F56AA8"/>
    <w:rsid w:val="00F63BEA"/>
    <w:rsid w:val="00F759D1"/>
    <w:rsid w:val="00FB3B72"/>
    <w:rsid w:val="00FD427F"/>
    <w:rsid w:val="02637799"/>
    <w:rsid w:val="07D6079E"/>
    <w:rsid w:val="08DB31D0"/>
    <w:rsid w:val="0B2F4525"/>
    <w:rsid w:val="0CF854B2"/>
    <w:rsid w:val="11890EFF"/>
    <w:rsid w:val="1263080A"/>
    <w:rsid w:val="12F9440A"/>
    <w:rsid w:val="1783565B"/>
    <w:rsid w:val="196C6F3B"/>
    <w:rsid w:val="1BD87F21"/>
    <w:rsid w:val="1BEC6559"/>
    <w:rsid w:val="1E3A539A"/>
    <w:rsid w:val="21573311"/>
    <w:rsid w:val="29575CF7"/>
    <w:rsid w:val="2A573511"/>
    <w:rsid w:val="34C71253"/>
    <w:rsid w:val="37AD64AE"/>
    <w:rsid w:val="3F9829FB"/>
    <w:rsid w:val="40B95ED7"/>
    <w:rsid w:val="416D0616"/>
    <w:rsid w:val="442F25AD"/>
    <w:rsid w:val="44656CB9"/>
    <w:rsid w:val="4A5D250E"/>
    <w:rsid w:val="4E446B5B"/>
    <w:rsid w:val="52463E6F"/>
    <w:rsid w:val="58BA660A"/>
    <w:rsid w:val="5BFA7D3C"/>
    <w:rsid w:val="5C9E09FF"/>
    <w:rsid w:val="5F302905"/>
    <w:rsid w:val="5F411CE7"/>
    <w:rsid w:val="5FF535D6"/>
    <w:rsid w:val="614679B7"/>
    <w:rsid w:val="61A6674C"/>
    <w:rsid w:val="65ED3F58"/>
    <w:rsid w:val="66007087"/>
    <w:rsid w:val="6A3A40F6"/>
    <w:rsid w:val="6CB37C7F"/>
    <w:rsid w:val="6DA70F8A"/>
    <w:rsid w:val="70A87B4A"/>
    <w:rsid w:val="71290C33"/>
    <w:rsid w:val="75185212"/>
    <w:rsid w:val="7B1F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173</Words>
  <Characters>991</Characters>
  <Lines>8</Lines>
  <Paragraphs>2</Paragraphs>
  <TotalTime>15</TotalTime>
  <ScaleCrop>false</ScaleCrop>
  <LinksUpToDate>false</LinksUpToDate>
  <CharactersWithSpaces>1162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2023-04-23T09:16:00Z</dcterms:created>
  <dc:creator>cyx</dc:creator>
  <cp:lastModifiedBy>jsyh</cp:lastModifiedBy>
  <dcterms:modified xsi:type="dcterms:W3CDTF">2025-07-21T01:47:41Z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</vt:lpwstr>
  </property>
  <property fmtid="{D5CDD505-2E9C-101B-9397-08002B2CF9AE}" pid="3" name="KSOProductBuildVer">
    <vt:lpwstr>2052-11.8.2.11734</vt:lpwstr>
  </property>
  <property fmtid="{D5CDD505-2E9C-101B-9397-08002B2CF9AE}" pid="4" name="ICV">
    <vt:lpwstr>124FB1A943014F3C838B7798F5C73D59</vt:lpwstr>
  </property>
</Properties>
</file>