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331C47C">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1" w:name="_GoBack"/>
      <w:bookmarkEnd w:id="1"/>
      <w:bookmarkStart w:id="0" w:name="_Hlk142658372"/>
      <w:r>
        <w:rPr>
          <w:rFonts w:hint="eastAsia" w:ascii="黑体" w:hAnsi="楷体_GB2312" w:eastAsia="黑体" w:cs="黑体"/>
          <w:b/>
          <w:bCs/>
          <w:color w:val="000000" w:themeColor="text1"/>
          <w14:textFill>
            <w14:solidFill>
              <w14:schemeClr w14:val="tx1"/>
            </w14:solidFill>
          </w14:textFill>
        </w:rPr>
        <w:t>信银理财理财产品风险揭示书</w:t>
      </w:r>
    </w:p>
    <w:p w14:paraId="0093AA53">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6421B977">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5301822A">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714FA486">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6FA91D43">
      <w:pPr>
        <w:ind w:firstLine="480" w:firstLineChars="200"/>
        <w:jc w:val="both"/>
        <w:rPr>
          <w:rFonts w:ascii="楷体_GB2312" w:eastAsia="楷体_GB2312"/>
          <w:color w:val="000000" w:themeColor="text1"/>
          <w14:textFill>
            <w14:solidFill>
              <w14:schemeClr w14:val="tx1"/>
            </w14:solidFill>
          </w14:textFill>
        </w:rPr>
      </w:pPr>
    </w:p>
    <w:p w14:paraId="15B3F06C">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信银理财安盈象固收稳健六个月持有期58号理财产品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AF258669</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14:paraId="065320DF">
      <w:pPr>
        <w:ind w:firstLine="480" w:firstLineChars="200"/>
        <w:jc w:val="both"/>
        <w:rPr>
          <w:rFonts w:ascii="楷体_GB2312" w:hAnsi="Arial" w:eastAsia="楷体_GB2312" w:cs="楷体_GB2312"/>
          <w:color w:val="000000" w:themeColor="text1"/>
          <w14:textFill>
            <w14:solidFill>
              <w14:schemeClr w14:val="tx1"/>
            </w14:solidFill>
          </w14:textFill>
        </w:rPr>
      </w:pPr>
    </w:p>
    <w:p w14:paraId="12CE3F99">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77E4CB9E">
      <w:pPr>
        <w:ind w:firstLine="480" w:firstLineChars="200"/>
        <w:jc w:val="both"/>
        <w:rPr>
          <w:rFonts w:ascii="楷体_GB2312" w:hAnsi="Arial" w:eastAsia="楷体_GB2312"/>
          <w:color w:val="000000" w:themeColor="text1"/>
          <w14:textFill>
            <w14:solidFill>
              <w14:schemeClr w14:val="tx1"/>
            </w14:solidFill>
          </w14:textFill>
        </w:rPr>
      </w:pPr>
    </w:p>
    <w:p w14:paraId="0C2F0E7F">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13E56192">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29A310C3">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027C3066">
      <w:pPr>
        <w:ind w:firstLine="482" w:firstLineChars="200"/>
        <w:jc w:val="both"/>
        <w:rPr>
          <w:rFonts w:ascii="黑体" w:hAnsi="黑体" w:eastAsia="黑体"/>
          <w:b/>
          <w:color w:val="000000" w:themeColor="text1"/>
          <w14:textFill>
            <w14:solidFill>
              <w14:schemeClr w14:val="tx1"/>
            </w14:solidFill>
          </w14:textFill>
        </w:rPr>
      </w:pPr>
    </w:p>
    <w:p w14:paraId="549DB883">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453BCB3F">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0C5A6939">
      <w:pPr>
        <w:jc w:val="right"/>
        <w:rPr>
          <w:rFonts w:ascii="楷体_GB2312" w:eastAsia="楷体_GB2312"/>
          <w:color w:val="000000" w:themeColor="text1"/>
          <w14:textFill>
            <w14:solidFill>
              <w14:schemeClr w14:val="tx1"/>
            </w14:solidFill>
          </w14:textFill>
        </w:rPr>
      </w:pPr>
    </w:p>
    <w:p w14:paraId="4E02AD86">
      <w:pPr>
        <w:rPr>
          <w:rFonts w:ascii="楷体_GB2312" w:hAnsi="Arial" w:eastAsia="楷体_GB2312" w:cs="楷体_GB2312"/>
          <w:b/>
          <w:bCs/>
          <w:color w:val="000000" w:themeColor="text1"/>
          <w:u w:val="single"/>
          <w14:textFill>
            <w14:solidFill>
              <w14:schemeClr w14:val="tx1"/>
            </w14:solidFill>
          </w14:textFill>
        </w:rPr>
      </w:pPr>
    </w:p>
    <w:p w14:paraId="62021A7C">
      <w:pPr>
        <w:jc w:val="center"/>
        <w:rPr>
          <w:rFonts w:ascii="楷体_GB2312" w:hAnsi="Arial" w:eastAsia="楷体_GB2312" w:cs="楷体_GB2312"/>
          <w:b/>
          <w:bCs/>
          <w:color w:val="000000" w:themeColor="text1"/>
          <w:u w:val="single"/>
          <w14:textFill>
            <w14:solidFill>
              <w14:schemeClr w14:val="tx1"/>
            </w14:solidFill>
          </w14:textFill>
        </w:rPr>
      </w:pPr>
    </w:p>
    <w:p w14:paraId="028C592F">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657171E0">
      <w:pPr>
        <w:pStyle w:val="19"/>
        <w:ind w:firstLine="480" w:firstLineChars="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bookmarkEnd w:id="0"/>
    </w:p>
    <w:p w14:paraId="0DBF5348">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6DC07AE">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447E1226">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0234E1F0">
      <w:pPr>
        <w:ind w:firstLine="480" w:firstLineChars="200"/>
        <w:jc w:val="both"/>
        <w:rPr>
          <w:rFonts w:ascii="楷体_GB2312" w:hAnsi="Arial" w:eastAsia="楷体_GB2312" w:cs="楷体_GB2312"/>
          <w:color w:val="000000" w:themeColor="text1"/>
          <w14:textFill>
            <w14:solidFill>
              <w14:schemeClr w14:val="tx1"/>
            </w14:solidFill>
          </w14:textFill>
        </w:rPr>
      </w:pPr>
    </w:p>
    <w:p w14:paraId="3D4439B3">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6417F995">
      <w:pPr>
        <w:ind w:firstLine="480" w:firstLineChars="200"/>
        <w:jc w:val="both"/>
        <w:rPr>
          <w:rFonts w:ascii="楷体_GB2312" w:hAnsi="Arial" w:eastAsia="楷体_GB2312" w:cs="楷体_GB2312"/>
          <w:color w:val="000000" w:themeColor="text1"/>
          <w14:textFill>
            <w14:solidFill>
              <w14:schemeClr w14:val="tx1"/>
            </w14:solidFill>
          </w14:textFill>
        </w:rPr>
      </w:pPr>
    </w:p>
    <w:p w14:paraId="21546DCB">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1EA8D05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7FA8D3F8">
      <w:pPr>
        <w:ind w:firstLine="480" w:firstLineChars="200"/>
        <w:jc w:val="both"/>
        <w:rPr>
          <w:color w:val="000000" w:themeColor="text1"/>
          <w14:textFill>
            <w14:solidFill>
              <w14:schemeClr w14:val="tx1"/>
            </w14:solidFill>
          </w14:textFill>
        </w:rPr>
      </w:pPr>
    </w:p>
    <w:p w14:paraId="67E5BA69">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0072AF33">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3FBE596A">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00EC9007">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45B4EFDB">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60E02FA9">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120D460D">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14:paraId="3946743B">
      <w:pPr>
        <w:snapToGrid w:val="0"/>
        <w:ind w:right="440"/>
      </w:pPr>
    </w:p>
    <w:p w14:paraId="74CEDDDF">
      <w:pPr>
        <w:snapToGrid w:val="0"/>
        <w:ind w:right="440"/>
        <w:rPr>
          <w:rFonts w:ascii="黑体" w:hAnsi="Times New Roman" w:eastAsia="黑体" w:cs="Arial"/>
        </w:rPr>
      </w:pPr>
    </w:p>
    <w:sectPr>
      <w:headerReference r:id="rId3" w:type="default"/>
      <w:footerReference r:id="rId4"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pPr>
    <w:r>
      <w:rPr>
        <w:rFonts w:hint="eastAsia"/>
      </w:rPr>
      <w:t>本产品风险评级为【PR2】</w:t>
    </w: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B83"/>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2D81"/>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27ABE"/>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B7FF7"/>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47B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39F52BA"/>
    <w:rsid w:val="13A459AD"/>
    <w:rsid w:val="13B2264B"/>
    <w:rsid w:val="146D79C6"/>
    <w:rsid w:val="16696E28"/>
    <w:rsid w:val="16766474"/>
    <w:rsid w:val="1DD80D8F"/>
    <w:rsid w:val="1F3F8CBE"/>
    <w:rsid w:val="20827A42"/>
    <w:rsid w:val="240A6D6E"/>
    <w:rsid w:val="241271C7"/>
    <w:rsid w:val="242E740A"/>
    <w:rsid w:val="25C7594C"/>
    <w:rsid w:val="260C3038"/>
    <w:rsid w:val="27DB7970"/>
    <w:rsid w:val="28BA18FC"/>
    <w:rsid w:val="2B0A67DD"/>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0314B8"/>
    <w:rsid w:val="57ED7804"/>
    <w:rsid w:val="57EFD92C"/>
    <w:rsid w:val="587641EB"/>
    <w:rsid w:val="598A78EB"/>
    <w:rsid w:val="5A032C9A"/>
    <w:rsid w:val="5A380F0B"/>
    <w:rsid w:val="5FE40CB2"/>
    <w:rsid w:val="5FF5EC4B"/>
    <w:rsid w:val="60884B3D"/>
    <w:rsid w:val="60977546"/>
    <w:rsid w:val="6499029E"/>
    <w:rsid w:val="650B63FE"/>
    <w:rsid w:val="65E43670"/>
    <w:rsid w:val="667BEE59"/>
    <w:rsid w:val="66AC290C"/>
    <w:rsid w:val="69B2727C"/>
    <w:rsid w:val="69CB1261"/>
    <w:rsid w:val="6B6F1AEA"/>
    <w:rsid w:val="6DD74B9D"/>
    <w:rsid w:val="6DFBCD08"/>
    <w:rsid w:val="6EEE2A32"/>
    <w:rsid w:val="6F671600"/>
    <w:rsid w:val="6FDD7827"/>
    <w:rsid w:val="71D4D2A0"/>
    <w:rsid w:val="720A1363"/>
    <w:rsid w:val="74BA691F"/>
    <w:rsid w:val="74D8B0F8"/>
    <w:rsid w:val="753938CD"/>
    <w:rsid w:val="75FDA540"/>
    <w:rsid w:val="75FF2F86"/>
    <w:rsid w:val="794859DE"/>
    <w:rsid w:val="7A010931"/>
    <w:rsid w:val="7BD427A0"/>
    <w:rsid w:val="7C804BBD"/>
    <w:rsid w:val="7D79C22C"/>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Pages>
  <Words>5342</Words>
  <Characters>30451</Characters>
  <Lines>253</Lines>
  <Paragraphs>71</Paragraphs>
  <TotalTime>14</TotalTime>
  <ScaleCrop>false</ScaleCrop>
  <LinksUpToDate>false</LinksUpToDate>
  <CharactersWithSpaces>35722</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2025-11-21T09:30:50Z</dcterms:modified>
  <dc:title>产品说明书</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