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恒源6月定开21期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恒源6月定开21期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苏银理财恒源6月定开21期A/J03137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苏银理财恒源6月定开21期C/J03138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苏银理财恒源6月定开21期D/J03139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苏银理财恒源6月定开21期F/J03140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苏银理财恒源6月定开21期G/J03141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苏银理财恒源6月定开21期L/J03142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C512C7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77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2025-08-19T11:14:41Z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50A30AC0883545818F2645336E257FE1</vt:lpwstr>
  </property>
</Properties>
</file>