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1,253,562,944.00份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云南国际信托有限公司,华鑫国际信托有限公司,广东粤财信托有限公司,紫金信托有限责任公司,中国对外经济贸易信托有限公司,光大永明资产管理股份有限公司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787,368,468.78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325,660,137.05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68,085,320.95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85,493,476.02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截至报告期末，本产品Y30169份额净值为1.0102元，Y31169份额净值为1.0105元，Y32169份额净值为1.0108元，Y33169份额净值为1.0111元。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635,772,077.97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XTDKX202406200021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云南信托-清泉113号集合资金信托计划第1期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201,560,000.00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200,502,264.00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XTDKX202406060021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103,224,472.02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67,455,600.00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ZCZQT202406050002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光大永明-安鑫1号资产支持计划（第9期）优先级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50,016,587.89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7,001,484.56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南京江北新区科技投资集团有限公司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连云港市城建控股集团有限公司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云南信托-清泉113号集合资金信托计划第1期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光大永明-安鑫1号资产支持计划（第9期）优先级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0101090000001037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产品投资关联方作为管理人的资产管理产品交易金额7,000,000.00元。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产品支付关联方托管费0.00元，支付关联方代销费70,939.66元。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